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保险政策解读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ind w:firstLine="643" w:firstLineChars="200"/>
        <w:jc w:val="both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一、城乡居民基本医疗保险基本知识</w:t>
      </w:r>
    </w:p>
    <w:p>
      <w:pPr>
        <w:ind w:firstLine="643" w:firstLineChars="200"/>
        <w:jc w:val="both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城乡居民基本医疗保险概念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城乡居民基本医疗保险（以下简称“居民医保”）：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是指以没有参加职工医疗保险的所有城乡居民为主要参保对象，按照国家医保政策每年缴纳一定的医疗保险费，享受国家基本医疗保障待遇的保险。它既是一项医疗保障制度又是一项惠民工程。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参加居民医保的好处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居民医保后，参保人可从中享受相关待遇，得到很多实惠，如门诊、住院就医均可得到相应报销，一定程度减轻家庭经济负担。《黔南州城乡居民基本医疗保险实施办法》（试行）规定，一个自然年度内，居民医保统筹基金（不含大病保险）年度最高支付限额25万元。它能真正解决“看病贵，看病难”问题，防止发生因病致贫、因病返贫现象。</w:t>
      </w:r>
    </w:p>
    <w:p>
      <w:pPr>
        <w:pStyle w:val="2"/>
        <w:spacing w:line="465" w:lineRule="atLeast"/>
        <w:ind w:firstLine="643" w:firstLineChars="200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人吃五谷，生病难免。为了自己和家庭，千万</w:t>
      </w:r>
      <w:r>
        <w:rPr>
          <w:rFonts w:ascii="宋体" w:hAnsi="宋体" w:eastAsia="宋体" w:cs="宋体"/>
          <w:b/>
          <w:kern w:val="0"/>
          <w:sz w:val="32"/>
          <w:szCs w:val="32"/>
        </w:rPr>
        <w:t>别错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过</w:t>
      </w:r>
      <w:r>
        <w:rPr>
          <w:rFonts w:ascii="宋体" w:hAnsi="宋体" w:eastAsia="宋体" w:cs="宋体"/>
          <w:b/>
          <w:kern w:val="0"/>
          <w:sz w:val="32"/>
          <w:szCs w:val="32"/>
        </w:rPr>
        <w:t>国家赋予我们的惠民政策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！请同学们自觉主动按时参加居民医保</w:t>
      </w:r>
      <w:r>
        <w:rPr>
          <w:rFonts w:ascii="宋体" w:hAnsi="宋体" w:eastAsia="宋体" w:cs="宋体"/>
          <w:b/>
          <w:kern w:val="0"/>
          <w:sz w:val="32"/>
          <w:szCs w:val="32"/>
        </w:rPr>
        <w:t>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怎样办理居民医保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办理程序：参保登记</w:t>
      </w:r>
      <w:r>
        <w:rPr>
          <w:rFonts w:hint="default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参保审核</w:t>
      </w:r>
      <w:r>
        <w:rPr>
          <w:rFonts w:hint="default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根据每年的医保政策，学校届时向系（部）发出通知，明确办理时间、缴费标准、缴费方式等事项，再由系（部）通知学生按要求办理居民医保。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【如2022年居民医保办理时间及缴费标准：在集中征缴期内，在校参保的时间为2021年11月1日至2021年11月25日；校外参保的时间为2021年9月底至2022年3月31日；缴费标准为320元（困难学生另有规定）】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如何办理居民医保住院及门诊报销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在已开通即时结算业务的黔南州境内的定点医疗机构就医，出院时，直接在就诊医疗机构报销。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在未开通即时结算业务的黔南州境内的定点医疗机构就医，所产生的医疗费用先由本人垫付，提供所需材料，到参保地医保经办机构报销。所需材料如下：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有效发票原件；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疾病诊断证明、出院记录（或出院小结）、费用清单等；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本人有效身份证和银行卡复印件；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《城乡居民医疗保险转诊转院申请审批表》原件并加盖办理机构公章（针对转诊转院人员）；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外伤患者需提供无第三责任的外伤承诺书；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医保经办机构因审核需要，要求提供的其他材料。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在校参保的学生，在定点医疗机构就医产生的门诊医疗费用，目前一律拿到所在学校报销，并提供以下材料：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疾病诊断证明书、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门诊病历、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费用发票及学生本人银行卡、身份证复印件、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外伤患者需提供无第三责任的受伤证明等。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如何办理转诊转院手续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在黔南州境内参保的学生到黔南州外国家定点医院就医的，需要办理转诊转院手续，办理流程如下：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提供本人身份证（或户口本）原件及复印件，由黔南州境内的二级及以上公立医院提供并填写《城乡居民医疗保险转诊转院申请审批表》，由主治医师写明转诊转院（病历摘要）并签字，需科室领导签字，盖医院医保科公章，在转外住院前办理（包括住院当日），转到省内公立医院的，由黔南州境内的二级及以上公立医院直接办理转诊，转到省外三级公立医院的，由黔南州境内的各县市医保局办理转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危重疾病等特殊情况入院后，可在入院后五个工作日内补办转诊手续。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哪些情况不在居民医保报销范围内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《黔南州城镇居民基本医疗保险实施办法》规定，下列情形不在城乡居民基本医疗保险统筹基金报销支付范围：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在非定点医疗机构就医的（急救抢救除外，但病情稳定后三日内须转入定点医疗机构）；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因交通事故、医疗事故等有第三方责任人的就医费用；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因违法犯罪、自杀、自残（精神病除外）就医的费用；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应由工伤保险、生育保险基金支付的费用；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其他不属于城镇居民基本医疗保险统筹基金支付范围的费用（、车祸、打架、自杀、酗酒、矫形、整容、镶牙、假肢、脏器移植、点名手术费、会诊费等）。</w:t>
      </w:r>
    </w:p>
    <w:p>
      <w:pPr>
        <w:spacing w:line="576" w:lineRule="exact"/>
        <w:ind w:firstLine="643" w:firstLineChars="200"/>
        <w:rPr>
          <w:rFonts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以上情况，</w:t>
      </w:r>
      <w:r>
        <w:rPr>
          <w:rFonts w:ascii="宋体" w:hAnsi="宋体" w:eastAsia="宋体" w:cs="Times New Roman"/>
          <w:b/>
          <w:color w:val="000000"/>
          <w:kern w:val="0"/>
          <w:sz w:val="32"/>
          <w:szCs w:val="32"/>
        </w:rPr>
        <w:t>国家、省对居民医保政策有新的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政策</w:t>
      </w:r>
      <w:r>
        <w:rPr>
          <w:rFonts w:ascii="宋体" w:hAnsi="宋体" w:eastAsia="宋体" w:cs="Times New Roman"/>
          <w:b/>
          <w:color w:val="000000"/>
          <w:kern w:val="0"/>
          <w:sz w:val="32"/>
          <w:szCs w:val="32"/>
        </w:rPr>
        <w:t>规定时，从其规定。</w:t>
      </w:r>
    </w:p>
    <w:p>
      <w:pP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学生平安保险基本知识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学生平安保险含义</w:t>
      </w:r>
    </w:p>
    <w:p>
      <w:pPr>
        <w:pStyle w:val="2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生平安保险（以下简称“学平险”），是为学生特意设计的保费低保额高的保险险种，对于因意外伤害、疾病医疗及意外伤害造成的医疗费用支出，均可获得赔付。学平险是为保障学生在校期间的平安健康、维护社会稳定、减轻学生家长和学校抵御意外事故的经济负担的一项有利措施，是对城乡居民医保的有益补充。学校鼓励学生积极投保学平险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学平险保什么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意外事故导致身故、残疾（含烧伤）保障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疾病原因导致身故、致残保障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意外事故、疾病门诊医疗保障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意外事故、疾病住院医疗保障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保障范围、赔偿额度及赔偿比例</w:t>
      </w:r>
      <w:r>
        <w:rPr>
          <w:rFonts w:hint="eastAsia" w:ascii="宋体" w:hAnsi="宋体" w:eastAsia="宋体" w:cs="Times New Roman"/>
          <w:b/>
          <w:sz w:val="32"/>
          <w:szCs w:val="32"/>
        </w:rPr>
        <w:t>随</w:t>
      </w:r>
      <w:r>
        <w:rPr>
          <w:rFonts w:hint="eastAsia" w:ascii="宋体" w:hAnsi="宋体" w:eastAsia="宋体"/>
          <w:b/>
          <w:sz w:val="32"/>
          <w:szCs w:val="32"/>
        </w:rPr>
        <w:t>每年</w:t>
      </w:r>
      <w:r>
        <w:rPr>
          <w:rFonts w:hint="eastAsia" w:ascii="宋体" w:hAnsi="宋体" w:eastAsia="宋体" w:cs="Times New Roman"/>
          <w:b/>
          <w:sz w:val="32"/>
          <w:szCs w:val="32"/>
        </w:rPr>
        <w:t>合同约定不同而</w:t>
      </w:r>
      <w:r>
        <w:rPr>
          <w:rFonts w:hint="eastAsia" w:ascii="宋体" w:hAnsi="宋体" w:eastAsia="宋体"/>
          <w:b/>
          <w:sz w:val="32"/>
          <w:szCs w:val="32"/>
        </w:rPr>
        <w:t>有所不同。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怎么索赔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保险责任事故发生后，按以下程序进行索赔：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参保城乡居民基本医疗保险的，先用城乡基本医保报销，报销后属于个人承担的部分，再用学平险理赔。也可直接选择学平险理赔；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无城乡居民基本医疗保险的，直接用学平险理赔；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理赔材料先交学生处医保办审核，材料齐全的，由医保办提交保险公司，也可直接提交理赔材料给学平险承保公司；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承保公司按合同要求核算理赔金额并将款项转账到学生银行卡。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索赔需要提供哪些材料</w:t>
      </w:r>
    </w:p>
    <w:p>
      <w:pPr>
        <w:pStyle w:val="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门诊材料</w:t>
      </w:r>
    </w:p>
    <w:p>
      <w:pPr>
        <w:pStyle w:val="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疾病诊断证明书；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门诊病历；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费用发票；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意外伤害门诊还需提供无第三责任受伤证明，校内受伤由所在系部出具，校外受伤由受伤地村（居）委会或相关部门出具；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学生本人身份证及银行卡复印件。</w:t>
      </w:r>
    </w:p>
    <w:p>
      <w:pPr>
        <w:pStyle w:val="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住院材料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疾病诊断证明书；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出院记录；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费用发票；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住院费用清单；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意外伤害住院还需提供无第三责任受伤证明，受伤证明出具单位同上；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学生本人身份证及银行卡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意外伤害或疾病导致身故或残疾，按相关理赔要求提供材料。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sz w:val="32"/>
          <w:szCs w:val="32"/>
        </w:rPr>
        <w:t>下列情形不在学平险责任赔偿范围内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投保人对被保险人的故意杀害或伤害；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被保险人自致伤害或自杀，但被保险人自杀时为无民事行为能力人的除外；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因被保险人挑衅或故意行为而导致的打斗、被袭击或被谋杀；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被保险人违法、犯罪或者抗拒依法采取的刑事强制措施；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既往病史及其并发症；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被保险人因妊娠、流产、分娩导致的伤害，但意外伤害所致的流产或分娩不在此限；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被保险人因药物过敏、整容手术、内外科手术或其他医疗行为导致的伤害；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被保险人未遵医嘱私自服用、涂用、注射药物；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被保险人因意外伤害、自然灾害事故以外的原因失踪而被法院宣告死亡的；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被保险人从事高风险运动、参加任何职业或半职业体育运动期间；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任何生物、化学、原子能武器，原子能或核能装置所造成的爆炸、灼伤、污染或辐射；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恐怖袭击；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被保险人精神失常或精神错乱期间；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战争、军事行动、暴动或武装叛乱期间；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32"/>
        </w:rPr>
        <w:t>被保险人醉酒或受毒品、管制药物的影响期间；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sz w:val="32"/>
          <w:szCs w:val="32"/>
        </w:rPr>
        <w:t>被保险人酒后驾车、无有效驾驶证驾驶或驾驶无有效行驶证的机动车期间；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sz w:val="32"/>
          <w:szCs w:val="32"/>
        </w:rPr>
        <w:t>先天性疾病和先天性畸形；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仿宋"/>
          <w:sz w:val="32"/>
          <w:szCs w:val="32"/>
        </w:rPr>
        <w:t>在投保本保险之前已有残疾的治疗和康复；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 w:cs="仿宋"/>
          <w:sz w:val="32"/>
          <w:szCs w:val="32"/>
        </w:rPr>
        <w:t>非因意外伤害或疾病而进行的整容、整形手术，以及因任何原因进行的美容；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 w:cs="仿宋"/>
          <w:sz w:val="32"/>
          <w:szCs w:val="32"/>
        </w:rPr>
        <w:t>非因意外伤害而进行的牙科治疗或手术、视力矫正、为矫正视力而作的眼科验光检查，以及任何原因导致的牙修复或牙整形、安装及购买残疾用具；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sz w:val="32"/>
          <w:szCs w:val="32"/>
        </w:rPr>
        <w:t>一般身体检查、疗养、特别护理、静养、康复性治疗、物理或心理治疗；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sz w:val="32"/>
          <w:szCs w:val="32"/>
        </w:rPr>
        <w:t>在家自设病床治疗；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sz w:val="32"/>
          <w:szCs w:val="32"/>
        </w:rPr>
        <w:t>艾滋病病毒感染或患艾滋病；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仿宋"/>
          <w:sz w:val="32"/>
          <w:szCs w:val="32"/>
        </w:rPr>
        <w:t>置身于任何飞机或空中运输工具（以乘客身份搭乘民用或商业航班者除外）。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医保办联系电话：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0854-8611233</w:t>
      </w:r>
      <w:r>
        <w:rPr>
          <w:rFonts w:hint="eastAsia" w:ascii="仿宋" w:hAnsi="仿宋" w:eastAsia="仿宋" w:cs="仿宋"/>
          <w:sz w:val="32"/>
          <w:szCs w:val="32"/>
        </w:rPr>
        <w:t>（谭静）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F3"/>
    <w:rsid w:val="000A0B3F"/>
    <w:rsid w:val="000F2EF6"/>
    <w:rsid w:val="00137DDE"/>
    <w:rsid w:val="001B3922"/>
    <w:rsid w:val="00267FCE"/>
    <w:rsid w:val="00303E60"/>
    <w:rsid w:val="003234C0"/>
    <w:rsid w:val="003F10E1"/>
    <w:rsid w:val="00404299"/>
    <w:rsid w:val="004601B5"/>
    <w:rsid w:val="00471B5F"/>
    <w:rsid w:val="004D4CF3"/>
    <w:rsid w:val="005311BB"/>
    <w:rsid w:val="00546880"/>
    <w:rsid w:val="005D706D"/>
    <w:rsid w:val="005E00FA"/>
    <w:rsid w:val="00633569"/>
    <w:rsid w:val="00791E6F"/>
    <w:rsid w:val="00812740"/>
    <w:rsid w:val="009A6AE7"/>
    <w:rsid w:val="009D6774"/>
    <w:rsid w:val="009E2DF4"/>
    <w:rsid w:val="00A00316"/>
    <w:rsid w:val="00A57792"/>
    <w:rsid w:val="00AA2EAE"/>
    <w:rsid w:val="00BD7FCD"/>
    <w:rsid w:val="00BE1236"/>
    <w:rsid w:val="00C305E2"/>
    <w:rsid w:val="00C678BD"/>
    <w:rsid w:val="00CC3863"/>
    <w:rsid w:val="00CE2F98"/>
    <w:rsid w:val="00CF0874"/>
    <w:rsid w:val="00D516C0"/>
    <w:rsid w:val="00DA15A6"/>
    <w:rsid w:val="00E750CC"/>
    <w:rsid w:val="00E80FDC"/>
    <w:rsid w:val="00ED27B0"/>
    <w:rsid w:val="00F86386"/>
    <w:rsid w:val="00FA4A4E"/>
    <w:rsid w:val="00FD2991"/>
    <w:rsid w:val="00FD3414"/>
    <w:rsid w:val="2D5E05FD"/>
    <w:rsid w:val="3A465E77"/>
    <w:rsid w:val="6978513D"/>
    <w:rsid w:val="7B3B5B78"/>
    <w:rsid w:val="7F8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2870</Words>
  <Characters>2964</Characters>
  <Lines>21</Lines>
  <Paragraphs>6</Paragraphs>
  <TotalTime>37</TotalTime>
  <ScaleCrop>false</ScaleCrop>
  <LinksUpToDate>false</LinksUpToDate>
  <CharactersWithSpaces>2981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2022-03-02T03:33:00Z</dcterms:created>
  <dc:creator>微软用户</dc:creator>
  <cp:lastModifiedBy>小马哥和安静的沉默</cp:lastModifiedBy>
  <dcterms:modified xsi:type="dcterms:W3CDTF">2022-04-18T08:44:41Z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A73111A79EF14DE997BF4DB1489BC1B7</vt:lpwstr>
  </property>
</Properties>
</file>