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黔南州城乡居民基本医疗保险参保大学生</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default"/>
          <w:b/>
          <w:bCs/>
          <w:sz w:val="36"/>
          <w:szCs w:val="36"/>
          <w:lang w:val="en-US" w:eastAsia="zh-CN"/>
        </w:rPr>
      </w:pPr>
      <w:r>
        <w:rPr>
          <w:rFonts w:hint="eastAsia" w:ascii="方正小标宋简体" w:hAnsi="方正小标宋简体" w:eastAsia="方正小标宋简体" w:cs="方正小标宋简体"/>
          <w:b w:val="0"/>
          <w:bCs w:val="0"/>
          <w:sz w:val="44"/>
          <w:szCs w:val="44"/>
          <w:lang w:val="en-US" w:eastAsia="zh-CN"/>
        </w:rPr>
        <w:t>门诊医疗保障实施细则</w:t>
      </w:r>
      <w:bookmarkStart w:id="0" w:name="_GoBack"/>
      <w:bookmarkEnd w:id="0"/>
    </w:p>
    <w:p>
      <w:pPr>
        <w:jc w:val="center"/>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为进一步做好大学生门诊医疗保障工作，维护参保大学生基本医疗保障权益，根据《关于将大学生纳入城镇居民基本医疗保险范围的实施意见》（黔人社厅发〔2009〕7号）、《省医疗保障局 省财政厅关于进一步做好大学生门诊医疗保障工作的通知》（黔医保发〔2019〕44号）、《黔南州城乡居民基本医疗保险实施办法（实行）》等文件要求，结合我州实际，制定本实时细则。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val="0"/>
          <w:bCs w:val="0"/>
          <w:sz w:val="32"/>
          <w:szCs w:val="32"/>
          <w:lang w:val="en-US" w:eastAsia="zh-CN"/>
        </w:rPr>
        <w:t>一、适用范围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sz w:val="32"/>
          <w:szCs w:val="32"/>
          <w:lang w:val="en-US" w:eastAsia="zh-CN"/>
        </w:rPr>
        <w:t>本细则适用于参加黔南州城乡居民基本医疗保险的大学生，包括我州普通高等学校包括民办高校、独立学院、科研院所</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以下简称高校</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中接受普通高等学历教育的全日制本专科生、全日制研究生。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二、基本原则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一是立足基本保障，从低水平起步，逐步提高大学生门诊医疗保障水平。</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xml:space="preserve">    二是遵</w:t>
      </w:r>
      <w:r>
        <w:rPr>
          <w:rFonts w:hint="eastAsia" w:ascii="仿宋_GB2312" w:hAnsi="仿宋_GB2312" w:eastAsia="仿宋_GB2312" w:cs="仿宋_GB2312"/>
          <w:sz w:val="32"/>
          <w:szCs w:val="32"/>
          <w:lang w:val="en-US" w:eastAsia="zh-CN"/>
        </w:rPr>
        <w:t>循“统筹共济、定额包干、专款专用、学校管理”原则，</w:t>
      </w:r>
      <w:r>
        <w:rPr>
          <w:rFonts w:hint="default" w:ascii="Times New Roman" w:hAnsi="Times New Roman" w:eastAsia="仿宋_GB2312" w:cs="Times New Roman"/>
          <w:sz w:val="32"/>
          <w:szCs w:val="32"/>
          <w:lang w:val="en-US" w:eastAsia="zh-CN"/>
        </w:rPr>
        <w:t>确保基金使用安全、高效。</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xml:space="preserve">    三是依托学校医疗机构，治疗以校内为主、外诊为辅，方便大学生就医，降低医疗成本，杜绝医疗浪费。</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xml:space="preserve">    四是不能重复享受待遇。大学生门诊医疗待遇和城乡居民基本医疗保险普通门诊待遇不能重复享受，住院和特殊疾病门诊医疗费用按城乡居民基本医疗保险相关政策支付。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三、大学生门诊医疗保障基金提取及标准</w:t>
      </w:r>
    </w:p>
    <w:p>
      <w:pPr>
        <w:keepNext w:val="0"/>
        <w:keepLines w:val="0"/>
        <w:pageBreakBefore w:val="0"/>
        <w:widowControl w:val="0"/>
        <w:tabs>
          <w:tab w:val="left" w:pos="0"/>
        </w:tabs>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val="en-US" w:eastAsia="zh-CN"/>
        </w:rPr>
        <w:t>大学生门诊医疗保障基金根据高校大学生参加我州城乡居民基本医疗保险实际参保人数，按照每人每年50元标准从城乡居民基本医疗保险筹基金中提取，由参保地医疗保障局于当年3月底前一次性拨付至高校指定的账户，</w:t>
      </w:r>
      <w:r>
        <w:rPr>
          <w:rFonts w:hint="default" w:ascii="Times New Roman" w:hAnsi="Times New Roman" w:eastAsia="仿宋_GB2312" w:cs="Times New Roman"/>
          <w:sz w:val="32"/>
          <w:szCs w:val="32"/>
          <w:lang w:val="en-US" w:eastAsia="zh-CN"/>
        </w:rPr>
        <w:t>由高校统一组织使用和管理。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四、大学生门诊就医管理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大学生的门诊医疗服务由校医院（医务室）负责的，大学生首先要到校医院（医务室）就医，所患疾病在校医院（医务室）不能确诊或确诊后无条件治疗的，由校医院（医务室）转诊到指定的定点医疗机构就诊。经转诊到指定的定点医疗机构治疗发生的门诊医疗费用，可由大学生用现金垫付后提供有效发票、门诊病历、费用清单等材料回学校报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大学生的门诊医疗服务由高校指定的就近医疗机构负责的，大学生首先要到指定的就近医疗机构就医，所患疾病在指定的就近医疗机构不能确诊或确诊后无条件治疗的，由指定的就近医疗机构转诊到上级定点医疗机构就诊。经转诊到上级定点医疗机构治疗发生的门诊医疗费用，可由大学生用现金垫付后提供有效发票、门诊病历、费用清单等材料回学校报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（三）高校既没有校医院（医务室），也没有指定的就近医疗机构的，该校参保大学生按照城乡居民基本医疗保险普通门诊统筹相关政策享受待遇，不再提取大学生门诊医疗保障基金拨付至该校。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（四）参保大学生门诊就医时须凭本人有效居民身份证，接诊的医务人员应认真核对大学生参保信息和身份，按规定书写门诊病历、详细记载患病大学生病情、检查、治疗等内容，做好就诊台账。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（五）校医院（医务室）和指定的就近医疗机构应严格遵守合理检查、合理治疗、合理用药的原则，严禁乱检查、开大处方，严禁患者点名要药和给他人代开药等行为。</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xml:space="preserve">    （六）各高校应按照黔南州城乡居民基本医疗保险支付范围审核报销大学生门诊医疗费用，原则上应按月报销或即时报销。大学生在校外定点医疗机构就医所发生的门诊医疗费用已经城乡居民基本医疗保险报销的，不能回校重复报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（七）大学生发生意外伤害无第三方责任人的，寒暑假、实习和因病休学期间，所发生的门诊医疗费用由大学生门诊医疗保障基金按规定支付。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（八）毕业生、退学生或其他原因办理离校手续的大学生，以办理离校手续时止，不再享受大学生门诊医疗待遇保障。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五、大学生门诊医疗保障基金管理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各高校自愿申报负责大学生的门诊医疗费用管理，高校所在地医保部门依高校申请按规定标准提取大学生门诊医疗保障基金划拨至高校指定账户。大学生门诊医疗保障基金具体使用办法由各高校制定并报所在地医疗保障部门同意后执行。应通过设置起付线、封顶线、报销比例以及加强就医管理等措施规范基金的使用，进一步提高基金使用效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大学生门诊医疗保障基金用于保障参加我州城乡居民基本医疗保险的大学生所发生门诊医疗费用，实行学校定额包干，超支不补，年终如有结余，可结转下年度继续使用。高校设立专门账户，专款专用，不得挪作他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各高校应在新生入学之前提前告知学生关于医保参保、缴费的相关事项，在新生入学后及时向所在地区医保经办机构上报学生参保名单，由医保经办机构及时为参保学生办理参保，确保大学生及时缴费并享受相关待遇。同时应切实简化报销程序、手续，保障大学生及时享受门诊医疗保障待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（四）各高校对于大学生日常医疗费用的支出，要如实登记明细，并按季度向参保地医疗保障部门报送门诊医疗保障基金使用情况（含使用明细）。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参保地医疗保障部门负责对属地高校大学生门诊统筹基金进行监管，每半年组织一次抽查检查，对大学生门诊统筹基金的使用规范性进行核查，对弄虚作假，采取隐瞒、欺诈等手段骗取医保基金的，追回医保基金，暂停医疗保险待遇，同时追究相关责任人责任，构成犯罪的移送司法机关依法追究刑事责任。同时，应建立大学生门诊医疗保障基金使用的年度监测和分析机制，为完善有关政策和管理制度提供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（六）大学生门诊医疗保障基金自觉接受相关部门的监督和审计。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六、本细则自2020年1月1日起执行，由黔南州医疗保障局负责解释。</w:t>
      </w:r>
    </w:p>
    <w:p>
      <w:pPr>
        <w:ind w:firstLine="640" w:firstLineChars="200"/>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rPr>
      </w:pPr>
    </w:p>
    <w:p>
      <w:pPr>
        <w:rPr>
          <w:rFonts w:hint="default" w:ascii="Times New Roman" w:hAnsi="Times New Roman" w:eastAsia="仿宋_GB2312" w:cs="Times New Roman"/>
          <w:sz w:val="32"/>
          <w:szCs w:val="32"/>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2558A"/>
    <w:rsid w:val="01412EDC"/>
    <w:rsid w:val="029C32B9"/>
    <w:rsid w:val="03011590"/>
    <w:rsid w:val="032E4CC8"/>
    <w:rsid w:val="03964AA0"/>
    <w:rsid w:val="03A74B5D"/>
    <w:rsid w:val="05672911"/>
    <w:rsid w:val="0B6B699E"/>
    <w:rsid w:val="0BD118E9"/>
    <w:rsid w:val="0C022513"/>
    <w:rsid w:val="0F911811"/>
    <w:rsid w:val="14A40333"/>
    <w:rsid w:val="1A125BA4"/>
    <w:rsid w:val="1D5A4FC9"/>
    <w:rsid w:val="1DB72802"/>
    <w:rsid w:val="1EF1125E"/>
    <w:rsid w:val="1FF91807"/>
    <w:rsid w:val="21F36BE7"/>
    <w:rsid w:val="226E4AF9"/>
    <w:rsid w:val="236319F3"/>
    <w:rsid w:val="24F160B3"/>
    <w:rsid w:val="25700C03"/>
    <w:rsid w:val="259971A6"/>
    <w:rsid w:val="25F33818"/>
    <w:rsid w:val="28A2535B"/>
    <w:rsid w:val="28F15DEC"/>
    <w:rsid w:val="2D7C2366"/>
    <w:rsid w:val="2D9B5C30"/>
    <w:rsid w:val="322F701C"/>
    <w:rsid w:val="345D0516"/>
    <w:rsid w:val="396423AA"/>
    <w:rsid w:val="3A391514"/>
    <w:rsid w:val="3A530298"/>
    <w:rsid w:val="3EEE1B51"/>
    <w:rsid w:val="42CD69A1"/>
    <w:rsid w:val="44EE0BEE"/>
    <w:rsid w:val="451C26F3"/>
    <w:rsid w:val="469A7A21"/>
    <w:rsid w:val="46AD231B"/>
    <w:rsid w:val="470E68BA"/>
    <w:rsid w:val="48054B7E"/>
    <w:rsid w:val="48B9339D"/>
    <w:rsid w:val="4A507E60"/>
    <w:rsid w:val="4AC2558A"/>
    <w:rsid w:val="4BFA3ED8"/>
    <w:rsid w:val="4FBB2E8E"/>
    <w:rsid w:val="507468F1"/>
    <w:rsid w:val="50ED41C5"/>
    <w:rsid w:val="515A2AA9"/>
    <w:rsid w:val="54E67ADF"/>
    <w:rsid w:val="564800AF"/>
    <w:rsid w:val="5F0874CA"/>
    <w:rsid w:val="5F7B73A5"/>
    <w:rsid w:val="5FD37A93"/>
    <w:rsid w:val="643F73EF"/>
    <w:rsid w:val="64995B13"/>
    <w:rsid w:val="661469A7"/>
    <w:rsid w:val="68FB3107"/>
    <w:rsid w:val="6DD152A9"/>
    <w:rsid w:val="6F235351"/>
    <w:rsid w:val="70CC0CDB"/>
    <w:rsid w:val="728C2353"/>
    <w:rsid w:val="72C77BAF"/>
    <w:rsid w:val="747A1ECD"/>
    <w:rsid w:val="76995635"/>
    <w:rsid w:val="77F96674"/>
    <w:rsid w:val="7B3A6A9D"/>
    <w:rsid w:val="7B9D4AA2"/>
    <w:rsid w:val="7C015E1B"/>
    <w:rsid w:val="7CA3788F"/>
    <w:rsid w:val="7D960E28"/>
    <w:rsid w:val="7EDE3E7A"/>
    <w:rsid w:val="7EFA5C66"/>
    <w:rsid w:val="7F8E0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2019-09-02T01:55:00Z</dcterms:created>
  <dc:creator>gyb1</dc:creator>
  <cp:lastModifiedBy>夜的栏杆-吴者</cp:lastModifiedBy>
  <cp:lastPrinted>2019-09-02T08:04:00Z</cp:lastPrinted>
  <dcterms:modified xsi:type="dcterms:W3CDTF">2020-02-24T10:23:08Z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