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line="450" w:lineRule="atLeast"/>
        <w:ind w:left="0" w:right="0"/>
        <w:jc w:val="center"/>
        <w:rPr>
          <w:sz w:val="24"/>
          <w:szCs w:val="24"/>
        </w:rPr>
      </w:pPr>
      <w:r>
        <w:rPr>
          <w:rFonts w:hint="eastAsia" w:ascii="宋体" w:hAnsi="宋体" w:eastAsia="宋体" w:cs="宋体"/>
          <w:b/>
          <w:color w:val="333399"/>
          <w:sz w:val="24"/>
          <w:szCs w:val="24"/>
          <w:bdr w:val="none" w:color="auto" w:sz="0" w:space="0"/>
          <w:shd w:val="clear" w:fill="FFFFFF"/>
        </w:rPr>
        <w:t>教育部关于印发《</w:t>
      </w:r>
      <w:bookmarkStart w:id="0" w:name="_GoBack"/>
      <w:r>
        <w:rPr>
          <w:rFonts w:hint="eastAsia" w:ascii="宋体" w:hAnsi="宋体" w:eastAsia="宋体" w:cs="宋体"/>
          <w:b/>
          <w:color w:val="333399"/>
          <w:sz w:val="24"/>
          <w:szCs w:val="24"/>
          <w:bdr w:val="none" w:color="auto" w:sz="0" w:space="0"/>
          <w:shd w:val="clear" w:fill="FFFFFF"/>
        </w:rPr>
        <w:t>全国职业院校教师教学创新团队建设方案</w:t>
      </w:r>
      <w:bookmarkEnd w:id="0"/>
      <w:r>
        <w:rPr>
          <w:rFonts w:hint="eastAsia" w:ascii="宋体" w:hAnsi="宋体" w:eastAsia="宋体" w:cs="宋体"/>
          <w:b/>
          <w:color w:val="333399"/>
          <w:sz w:val="24"/>
          <w:szCs w:val="24"/>
          <w:bdr w:val="none" w:color="auto" w:sz="0" w:space="0"/>
          <w:shd w:val="clear" w:fill="FFFFFF"/>
        </w:rPr>
        <w:t>》的通知</w:t>
      </w:r>
      <w:r>
        <w:rPr>
          <w:rFonts w:hint="eastAsia" w:ascii="宋体" w:hAnsi="宋体" w:eastAsia="宋体" w:cs="宋体"/>
          <w:color w:val="333399"/>
          <w:sz w:val="24"/>
          <w:szCs w:val="24"/>
          <w:bdr w:val="none" w:color="auto" w:sz="0" w:space="0"/>
          <w:shd w:val="clear" w:fill="FFFFFF"/>
        </w:rPr>
        <w:br w:type="textWrapping"/>
      </w:r>
      <w:r>
        <w:rPr>
          <w:rFonts w:ascii="楷体" w:hAnsi="楷体" w:eastAsia="楷体" w:cs="楷体"/>
          <w:color w:val="333399"/>
          <w:sz w:val="24"/>
          <w:szCs w:val="24"/>
          <w:bdr w:val="none" w:color="auto" w:sz="0" w:space="0"/>
          <w:shd w:val="clear" w:fill="FFFFFF"/>
        </w:rPr>
        <w:t>教师函〔2019〕4号</w:t>
      </w:r>
    </w:p>
    <w:p>
      <w:pPr>
        <w:pStyle w:val="2"/>
        <w:keepNext w:val="0"/>
        <w:keepLines w:val="0"/>
        <w:widowControl/>
        <w:suppressLineNumbers w:val="0"/>
        <w:spacing w:before="226" w:beforeAutospacing="0" w:after="0" w:afterAutospacing="0" w:line="450" w:lineRule="atLeast"/>
        <w:ind w:left="0" w:right="0"/>
        <w:rPr>
          <w:rFonts w:hint="eastAsia" w:ascii="宋体" w:hAnsi="宋体" w:eastAsia="宋体" w:cs="宋体"/>
          <w:sz w:val="24"/>
          <w:szCs w:val="24"/>
        </w:rPr>
      </w:pPr>
      <w:r>
        <w:rPr>
          <w:rFonts w:hint="eastAsia" w:ascii="宋体" w:hAnsi="宋体" w:eastAsia="宋体" w:cs="宋体"/>
          <w:color w:val="333333"/>
          <w:sz w:val="24"/>
          <w:szCs w:val="24"/>
          <w:shd w:val="clear" w:fill="FFFFFF"/>
        </w:rPr>
        <w:t>各省、自治区、直辖市教育厅（教委），各计划单列市教育局，新疆生产建设兵团教育局，国家开放大学，有关单位：</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为深入学习贯彻习近平新时代中国特色社会主义思想和党的十九大精神，全面贯彻落实全国教育大会精神，按照《国家职业教育改革实施方案》决策部署，我部决定启动职业院校教师教学创新团队建设工作。现将《全国职业院校教师教学创新团队建设方案》印发给你们，请结合实际认真组织实施。</w:t>
      </w:r>
    </w:p>
    <w:p>
      <w:pPr>
        <w:pStyle w:val="2"/>
        <w:keepNext w:val="0"/>
        <w:keepLines w:val="0"/>
        <w:widowControl/>
        <w:suppressLineNumbers w:val="0"/>
        <w:spacing w:before="226" w:beforeAutospacing="0" w:after="0" w:afterAutospacing="0" w:line="450" w:lineRule="atLeast"/>
        <w:ind w:left="0" w:right="0" w:firstLine="420"/>
        <w:jc w:val="right"/>
        <w:rPr>
          <w:rFonts w:hint="eastAsia" w:ascii="宋体" w:hAnsi="宋体" w:eastAsia="宋体" w:cs="宋体"/>
          <w:sz w:val="24"/>
          <w:szCs w:val="24"/>
        </w:rPr>
      </w:pPr>
      <w:r>
        <w:rPr>
          <w:rFonts w:hint="eastAsia" w:ascii="宋体" w:hAnsi="宋体" w:eastAsia="宋体" w:cs="宋体"/>
          <w:color w:val="333333"/>
          <w:sz w:val="24"/>
          <w:szCs w:val="24"/>
          <w:shd w:val="clear" w:fill="FFFFFF"/>
        </w:rPr>
        <w:t>教育部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bdr w:val="none" w:color="auto" w:sz="0" w:space="0"/>
          <w:shd w:val="clear" w:fill="FFFFFF"/>
        </w:rPr>
        <w:t>2019年5月13日</w:t>
      </w:r>
    </w:p>
    <w:p>
      <w:pPr>
        <w:pStyle w:val="2"/>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99"/>
          <w:sz w:val="24"/>
          <w:szCs w:val="24"/>
          <w:bdr w:val="none" w:color="auto" w:sz="0" w:space="0"/>
          <w:shd w:val="clear" w:fill="FFFFFF"/>
        </w:rPr>
        <w:t>全国职业院校教师教学创新团队建设方案</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为深入学习贯彻习近平新时代中国特色社会主义思想和党的十九大精神，全面贯彻落实全国教育大会精神，根据《国家职业教育改革实施方案》决策部署，打造一批高水平职业院校教师教学创新团队，示范引领高素质“双师型”教师队伍建设，深化职业院校教师、教材、教法“三教”改革，特制定本方案。</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bdr w:val="none" w:color="auto" w:sz="0" w:space="0"/>
          <w:shd w:val="clear" w:fill="FFFFFF"/>
        </w:rPr>
        <w:t>一、目标任务</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总体目标：2019—2021年，服务职业教育高质量发展和“学历证书+若干职业技能等级证书”（简称1+X证书）制度试点需要，突出示范引领、建优扶强、协同创新、促进改革，按照“择优遴选、培育建设一批，优中选优、考核认定一批”的总体思路，面向中等职业学校、高等职业学校和应用型本科高校，聚焦战略性重点产业领域和民生紧缺领域专业，分年度、分批次、分专业遴选建设国家级职业院校教师教学创新团队，示范引领各地各校因地制宜做好省级、校级团队整体规划和建设布局，按计划、分步骤建成一批覆盖骨干专业（群）、引领教育教学模式改革创新、推进人才培养质量持续提升的教师教学创新团队。</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具体建设目标：经过3年左右的培育和建设，打造360个满足职业教育教学和培训实际需要的高水平、结构化的国家级团队，通过高水平学校领衔、高层次团队示范，教师按照国家职业标准和教学标准开展教学、培训和评价的能力全面提升，教师分工协作进行模块化教学的模式全面实施，辐射带动全国职业院校加强高素质“双师型”教师队伍建设，为全面提高复合型技术技能人才培养质量提供强有力的师资支撑。</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bdr w:val="none" w:color="auto" w:sz="0" w:space="0"/>
          <w:shd w:val="clear" w:fill="FFFFFF"/>
        </w:rPr>
        <w:t>二、基本原则</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国家示范,分级创建。教育部支持建设国家级团队，探索建设模式，集聚优质资源，发挥辐射带动作用，示范引领地方政府、职业院校建设省级、校级教师教学创新团队，以点带面推动职业教育教学模式和人才培养模式改革。</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校企合作,专兼结合。深化产教融合、校企合作，推动学校与行业企业合作共建、共享人才、共用资源，形成命运共同体，支持企业深度参与教师能力建设和资源配置，建立学校优秀教师与产业导师相结合的“双师”结构团队。</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择优培育,严把质量。服务经济社会发展、产业转型升级和企业岗位（群）对技术技能人才需求，加强顶层设计，布局团队建设。规范遴选流程，竞争择优，严把入口关。注重过程培育，实行动态管理，强化考核验收，保证团队高水平建设和项目高质量实施。</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bdr w:val="none" w:color="auto" w:sz="0" w:space="0"/>
          <w:shd w:val="clear" w:fill="FFFFFF"/>
        </w:rPr>
        <w:t>三、立项条件</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根据中等职业学校、高等职业学校和应用型本科高校不同的学校条件和专业基础，坚持共性与个性相统一、全面和特色相结合，分类遴选、立项建设国家级团队，省级和校级团队建设可参照执行。国家级团队立项条件如下：</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团队师德师风高尚。全面贯彻党的教育方针，坚持“四个相统一”，推动全员全过程全方位“三全育人”。团队教师注重坚守专业精神、职业精神和工匠精神，践行社会主义核心价值观，以德立身、以德立学、以德立教，广受师生好评。团队负责人及教师无违反师德师风情况。</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团队结构科学合理。团队专业结构和年龄结构合理，涵盖公共基础课、专业基础课、专业核心课、实习指导教师和企业兼职教师，骨干成员一般15至20人且相对稳定。团队中“双师型”教师占比超过一半，中职、高职具有高级专业技术职称（职务）或相关高级以上职业资格证教师分别占30%、40%以上；骨干成员有五年以上相关工作经验的行业企业高级技术人员兼职任教，其中，中职不少于2名、高职和应用型本科高校不少于3名。</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团队负责人能力突出。团队负责人应是具有相关专业背景和丰富企业实践经历（经验）的专业带头人；具有改革创新意识、较高学术成就、较强组织协调能力和合作精神；原则上应具有高级职称，年龄一般不超过55周岁；熟悉相关专业教学标准、职业技能等级标准和职业标准，具有课程开发经验。牵头建有省级以上“双师型”名师工作室、教师技艺技能传承创新平台、技能大师工作室等优先。</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四）教学改革基础良好。学校重视教育教学改革与研究，及时将最新研发成果融入教学，推动信息技术与教育教学融合创新，承担国家职业教育专业教学资源库和国家在线开放课程（含资源共享课程、精品视频公开课程等）开发，并广泛应用于教学实践。教学改革项目获得国家级教学成果奖或建有全国黄大年式教师团队的同等条件下优先。</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五）专业特色优势明显。校企合作基础良好，积极承担集团化办学、现代学徒制试点、订单培养等工作，承接过国家或地方、企业重大科技攻关项目或研究课题。学生毕业生对口就业率高，师生在全国职业院校技能大赛中获奖。中央财政支持建设的国家重点建设专业、国家（省）级特色专业、中国特色高水平高职学校和专业建设计划入选专业或承担国家级教师培训任务的国家重点建设专业优先。具备一定的中外合作基础，推动人才培养的国际交流与合作成效显著。</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六）保障措施完善健全。学校高度重视，列为一把手工程，由学校主要负责人牵头成立团队建设工作专班，加强组织管理，充分保证团队建设所需经费并纳入年度预算。具有长期稳定的合作企业和产教融合实训基地，实习实训设施设备先进，能够满足专业实际需要。建有教师发展中心（机构），教师专业发展制度健全。具有学分制改革的工作基础。</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bdr w:val="none" w:color="auto" w:sz="0" w:space="0"/>
          <w:shd w:val="clear" w:fill="FFFFFF"/>
        </w:rPr>
        <w:t>四、建设任务</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加强团队教师能力建设。制订国内一流、对标国际的团队建设方案，建立健全团队管理制度，落实团队工作责任制。整合校内外优质人才资源，选聘企业高级技术人员担任产业导师，组建校企合作、专兼结合的“双师型”团队，不断优化团队人员配备结构。组织团队教师全员开展专业教学法、课程开发技术、信息技术应用培训以及专业教学标准、职业技能等级标准等专项培训，提升教师模块化教学设计实施能力、课程标准开发能力、教学评价能力、团队协作能力和信息技术应用能力。支持团队教师定期到企业实践，学习专业领域先进技术，促进关键技能改进与创新，提升教师实习实训指导能力和技术技能积累创新能力。</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建立团队建设协作共同体。按照专业领域，由若干所立项院校建立协作共同体，完善校企、校际协同工作机制，促进团队建设的整体水平不断提升，推进专业设置与产业需求对接、课程内容与职业标准对接、教学过程与生产过程对接。增强立项院校之间的人员交流、研究合作、资源共享，在团队建设、人才培养、教学改革、职业技能等级证书培训考核等方面协同创新。推动院校与企业形成命运共同体，共建高水平教师发展中心或实习实训基地，在人员互聘、教师培训、技术创新、资源开发等方面开展全面深度合作、促进“双元”育人，切实提高复合型技术技能人才培养质量。</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构建对接职业标准的课程体系。服务“1”与“X”的有机衔接，校企共同研究制订人才培养方案，按照职业岗位（群）的能力要求，制订完善课程标准，基于职业工作过程重构课程体系，及时将新技术、新工艺、新规范纳入课程标准和教学内容，将职业技能等级标准等有关内容融入专业课程教学，促进职业技能等级证书与学历证书相互融通。研究制订专业能力模块化课程设置方案，积极引入行业企业优质课程，建设智能化教学支持环境下的课程资源，每个专业按照若干核心模块单元开发专业教学资源。组织团队教师集体备课、协同教研，规范教案编写，严格教学秩序，做好课程总体设计和教学组织实施，推动课堂教学革命。</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四）创新团队协作的模块化教学模式。以学生为中心，健全德技并修、工学结合的育人模式，构建“思政课程”与“课程思政”大格局，全面推进“三全育人”，实现思想政治教育与技术技能培养融合统一。开展国家级团队教学改革课题研究，创新模块化教学模式，打破学科教学的传统模式，探索“行动导向”教学、项目式教学、情景式教学、工作过程导向教学等新教法，支持每位教师形成特色教学风格。明确团队教师职责分工，每位教师要全面参与人才培养方案制（修）订、课程标准开发、教学流程重构、课程结构再造、学习管理与评价等专业建设全过程，教师分工协作进行模块化教学，不断提升教学质量效果。推动人工智能、大数据、虚拟现实等新技术在教育教学中的应用，有效开展教学过程监测、学情分析、学业水平诊断和学习资源供给，推进信息技术与教育教学融合创新。</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五）形成高质量、有特色的经验成果。与世界职业教育发达国家开展交流合作，学习先进经验并不断进行优化改进团队建设方案。总结、凝练团队建设成果并进行转化，推广应用于全国职业院校专业人才培养实践，形成具有中国特色、世界水平的职业教育教学模式。落实“走出去”战略，加强技术技能人才培养的国际合作，不断提升我国职业教育的国际影响力和竞争力。</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bdr w:val="none" w:color="auto" w:sz="0" w:space="0"/>
          <w:shd w:val="clear" w:fill="FFFFFF"/>
        </w:rPr>
        <w:t>五、进度安排</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总体安排。2019—2021年，每年分批次分专业进行遴选立项、培育建设、验收认定、成果推广，建成360个国家级职业院校教师教学创新团队。每个团队建设周期一般为3年。年度工作通知由教师工作司另行印发。</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（二）实施流程</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国家级团队建设的实施流程如下：</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1.遴选立项。学校自愿申报，填写《国家级职业院校教师教学创新团队申报书》，向省级教育行政部门或全国行业职业院校教学（教育）指导委员会（简称行指委、教指委）提交申报材料。各省级教育行政部门、行指委（或教指委）根据教育部要求组织遴选、推荐，统一报送教育部。教育部组织专家评审，公布立项院校名单。</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2.培育建设。各立项院校根据建设目标任务，细化团队建设方案。按专业领域加入团队建设协作共同体，合作完成专业人才培养方案制（修）订、教学改革、课程建设等任务；按年度提交项目绩效评价报告和诊断改进报告。</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3.验收认定。团队建设任务完成后，教育部统一组织成果验收，验收通过后正式认定为国家级职业院校教师教学创新团队。</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4.成果推广。总结国家级团队以及各地各校团队建设的创新做法和优秀经验，凝练可复制、可应用的典型成果，在本校及协作共同体所在区域乃至全国职业院校范围内进行推广。</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b/>
          <w:color w:val="333333"/>
          <w:sz w:val="24"/>
          <w:szCs w:val="24"/>
          <w:bdr w:val="none" w:color="auto" w:sz="0" w:space="0"/>
          <w:shd w:val="clear" w:fill="FFFFFF"/>
        </w:rPr>
        <w:t>六、保障措施</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明确职责分工。坚持国家示范支持，地方为主实施，学校自主建设，由教育部、地方和项目学校按照职责分工分级管理、分级建设。教育部做好总体规划，教师工作司负责项目统筹协调和国家级团队建设组织实施工作，职业教育与成人教育司负责教学改革、人才培养方案制（修）订及课程开发工作的指导工作；各省级教育行政部门结合实际情况，制定实施省级“职业院校教师教学创新团队建设方案”；各职业院校要结合本校实际，制订团队建设的具体实施方案，纳入学校整体发展规划，明确团队建设的总体目标、师资配备规划，落实团队建设、管理、激励和奖惩的制度举措等。</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加强政策支持。教育部设立国家级职业院校教师教学创新团队建设研究课题和项目，支持开展教育教学改革研究与实践。实施国家“工匠之师”创新团队境外培训计划，成建制、分批次选派团队负责人和教师出国培训和进修。立项院校团队建设情况作为中国特色高水平高职学校和专业建设计划、职业院校教师素质提高计划等国家重大项目评价因素。团队教师参加国家教学名师、教学成果奖等评选，同等条件下优先推荐。立项院校要为团队建设创设必要条件，将教师参加团队情况作为考核评价和职称晋升的重要依据。</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完善工作机制。教育部组建专家工作组，由团队优秀教师、企业高级技术人员、全国重点建设职教师资培养培训基地专家共同组成，加强团队建设工作的咨询指导、业务培训、绩效评价和监督检查。采取“结对子”方式，由相关基地联系对接团队建设协作共同体，完善工作机制，系统开展培训，加强资源共享，协同研究创新，推动共同体发挥作用、取得实效。</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四）加强经费保障。教育部列支专项经费，支持国家级团队立项院校开展课题研究、研讨培训、资源开发、绩效评估等工作。各地各校要根据本地本校教学创新团队建设的实际需要，加大经费投入力度，支持实施省级、校级团队建设。</w:t>
      </w:r>
    </w:p>
    <w:p>
      <w:pPr>
        <w:pStyle w:val="2"/>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五）强化督查评估。加强项目信息化管理，基于互联网+、大数据、人工智能等新技术，建立覆盖项目过程管理、数据采集、资源共享、绩效评价等环节的项目管理系统。采取专家评估、第三方评估等方式开展绩效评价，形成诊断改进报告和绩效评估报告。加强项目督查指导，实行动态调整机制，强化成果产出导向，对未按进度完成建设任务、达不到绩效考核要求的，取消项目承担资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B65C8"/>
    <w:rsid w:val="1A5B6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HTML Definition"/>
    <w:basedOn w:val="4"/>
    <w:uiPriority w:val="0"/>
  </w:style>
  <w:style w:type="character" w:styleId="6">
    <w:name w:val="HTML Variable"/>
    <w:basedOn w:val="4"/>
    <w:uiPriority w:val="0"/>
  </w:style>
  <w:style w:type="character" w:styleId="7">
    <w:name w:val="HTML Code"/>
    <w:basedOn w:val="4"/>
    <w:uiPriority w:val="0"/>
    <w:rPr>
      <w:rFonts w:ascii="Courier New" w:hAnsi="Courier New"/>
      <w:sz w:val="20"/>
    </w:rPr>
  </w:style>
  <w:style w:type="character" w:styleId="8">
    <w:name w:val="HTML Cite"/>
    <w:basedOn w:val="4"/>
    <w:uiPriority w:val="0"/>
  </w:style>
  <w:style w:type="character" w:customStyle="1" w:styleId="9">
    <w:name w:val="noline"/>
    <w:basedOn w:val="4"/>
    <w:uiPriority w:val="0"/>
  </w:style>
  <w:style w:type="character" w:customStyle="1" w:styleId="10">
    <w:name w:val="font"/>
    <w:basedOn w:val="4"/>
    <w:uiPriority w:val="0"/>
  </w:style>
  <w:style w:type="character" w:customStyle="1" w:styleId="11">
    <w:name w:val="font1"/>
    <w:basedOn w:val="4"/>
    <w:uiPriority w:val="0"/>
  </w:style>
  <w:style w:type="character" w:customStyle="1" w:styleId="12">
    <w:name w:val="laypage_curr"/>
    <w:basedOn w:val="4"/>
    <w:uiPriority w:val="0"/>
    <w:rPr>
      <w:color w:val="FFFDF4"/>
      <w:shd w:val="clear" w:fill="0B67A6"/>
    </w:rPr>
  </w:style>
  <w:style w:type="character" w:customStyle="1" w:styleId="13">
    <w:name w:val="place"/>
    <w:basedOn w:val="4"/>
    <w:uiPriority w:val="0"/>
    <w:rPr>
      <w:rFonts w:ascii="微软雅黑" w:hAnsi="微软雅黑" w:eastAsia="微软雅黑" w:cs="微软雅黑"/>
      <w:color w:val="888888"/>
      <w:sz w:val="25"/>
      <w:szCs w:val="25"/>
      <w:bdr w:val="none" w:color="auto" w:sz="0" w:space="0"/>
    </w:rPr>
  </w:style>
  <w:style w:type="character" w:customStyle="1" w:styleId="14">
    <w:name w:val="place1"/>
    <w:basedOn w:val="4"/>
    <w:uiPriority w:val="0"/>
    <w:rPr>
      <w:bdr w:val="none" w:color="auto" w:sz="0" w:space="0"/>
    </w:rPr>
  </w:style>
  <w:style w:type="character" w:customStyle="1" w:styleId="15">
    <w:name w:val="place2"/>
    <w:basedOn w:val="4"/>
    <w:uiPriority w:val="0"/>
    <w:rPr>
      <w:bdr w:val="none" w:color="auto" w:sz="0" w:space="0"/>
    </w:rPr>
  </w:style>
  <w:style w:type="character" w:customStyle="1" w:styleId="16">
    <w:name w:val="place3"/>
    <w:basedOn w:val="4"/>
    <w:uiPriority w:val="0"/>
    <w:rPr>
      <w:bdr w:val="none" w:color="auto" w:sz="0" w:space="0"/>
    </w:rPr>
  </w:style>
  <w:style w:type="character" w:customStyle="1" w:styleId="17">
    <w:name w:val="hover19"/>
    <w:basedOn w:val="4"/>
    <w:uiPriority w:val="0"/>
    <w:rPr>
      <w:color w:val="025291"/>
    </w:rPr>
  </w:style>
  <w:style w:type="character" w:customStyle="1" w:styleId="18">
    <w:name w:val="gwds_nopic"/>
    <w:basedOn w:val="4"/>
    <w:uiPriority w:val="0"/>
  </w:style>
  <w:style w:type="character" w:customStyle="1" w:styleId="19">
    <w:name w:val="gwds_nopic1"/>
    <w:basedOn w:val="4"/>
    <w:uiPriority w:val="0"/>
  </w:style>
  <w:style w:type="character" w:customStyle="1" w:styleId="20">
    <w:name w:val="gwds_nopic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2020-10-18T13:29:00Z</dcterms:created>
  <dc:creator>Administrator</dc:creator>
  <cp:lastModifiedBy>Administrator</cp:lastModifiedBy>
  <dcterms:modified xsi:type="dcterms:W3CDTF">2020-10-18T13:30:14Z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