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联想集团北京公司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招聘信息</w:t>
      </w:r>
    </w:p>
    <w:p>
      <w:pPr>
        <w:shd w:val="clear" w:color="auto" w:fill="FFFFFF"/>
        <w:spacing w:after="0" w:line="360" w:lineRule="atLeas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"https://baike.baidu.com/item/%E8%81%94%E6%83%B3%E9%9B%86%E5%9B%A2"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联想集团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是1984年中科院计算所投资20万元人民币，由11名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"https://baike.baidu.com/item/%E7%A7%91%E6%8A%80%E4%BA%BA%E5%91%98"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科技人员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创办，是中国的一家在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"https://baike.baidu.com/item/%E4%BF%A1%E6%81%AF%E4%BA%A7%E4%B8%9A"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信息产业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内多元化发展的大型企业集团，和富有创新性的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"https://baike.baidu.com/item/%E5%9B%BD%E9%99%85%E5%8C%96"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国际化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的科技公司。</w:t>
      </w:r>
    </w:p>
    <w:p>
      <w:pPr>
        <w:shd w:val="clear" w:color="auto" w:fill="FFFFFF"/>
        <w:spacing w:after="0" w:line="360" w:lineRule="atLeast"/>
        <w:ind w:firstLine="42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从1996年开始，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"https://baike.baidu.com/item/%E8%81%94%E6%83%B3%E7%94%B5%E8%84%91"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联想电脑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销量一直位居中国国内市场首位；2005年，联想集团收购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"https://baike.baidu.com/item/IBM/9190"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IBM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Style w:val="14"/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"https://baike.baidu.com/item/PC/107"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PC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（Personal computer，个人电脑）事业部； 2014年10月，联想集团宣布了该公司已经完成对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"https://baike.baidu.com/item/%E6%91%A9%E6%89%98%E7%BD%97%E6%8B%89"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摩托罗拉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移动的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"https://baike.baidu.com/item/%E6%94%B6%E8%B4%AD"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收购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。</w:t>
      </w:r>
    </w:p>
    <w:p>
      <w:pPr>
        <w:shd w:val="clear" w:color="auto" w:fill="FFFFFF"/>
        <w:spacing w:after="0" w:line="360" w:lineRule="atLeast"/>
        <w:ind w:firstLine="42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作为全球电脑市场的领导企业，联想从事开发、制造并销售可靠的、安全易用的技术产品及优质专业的服务，帮助全球客户和合作伙伴取得成功。联想公司主要生产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"https://baike.baidu.com/item/%E5%8F%B0%E5%BC%8F%E7%94%B5%E8%84%91"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台式电脑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"https://baike.baidu.com/item/%E6%9C%8D%E5%8A%A1%E5%99%A8"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服务器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"https://baike.baidu.com/item/%E7%AC%94%E8%AE%B0%E6%9C%AC%E7%94%B5%E8%84%91"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笔记本电脑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"https://baike.baidu.com/item/%E6%99%BA%E8%83%BD%E7%94%B5%E8%A7%86"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智能电视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"https://baike.baidu.com/item/%E6%89%93%E5%8D%B0%E6%9C%BA"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打印机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"https://baike.baidu.com/item/%E6%8E%8C%E4%B8%8A%E7%94%B5%E8%84%91"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掌上电脑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"https://baike.baidu.com/item/%E4%B8%BB%E6%9D%BF"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主板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"https://baike.baidu.com/item/%E6%89%8B%E6%9C%BA/6342"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手机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"https://baike.baidu.com/item/%E4%B8%80%E4%BD%93%E6%9C%BA%E7%94%B5%E8%84%91"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一体机电脑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等商品。</w:t>
      </w:r>
    </w:p>
    <w:p>
      <w:pPr>
        <w:shd w:val="clear" w:color="auto" w:fill="FFFFFF"/>
        <w:spacing w:after="0" w:line="360" w:lineRule="atLeast"/>
        <w:ind w:firstLine="42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自2014年4月1日起， 联想集团成立了四个新的、相对独立的业务集团，分别是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"https://baike.baidu.com/item/PC/107"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PC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业务集团、移动业务集团、企业级业务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"https://baike.baidu.com/item/%E9%9B%86%E5%9B%A2"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集团</w:t>
      </w:r>
      <w:r>
        <w:rPr>
          <w:rStyle w:val="8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、云服务业务集团。</w:t>
      </w:r>
    </w:p>
    <w:p>
      <w:pPr>
        <w:spacing w:after="0"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实习地点：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北京市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海淀上地中关村科技园</w:t>
      </w:r>
    </w:p>
    <w:p>
      <w:pPr>
        <w:spacing w:after="0"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岗位：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电脑、手机组装工人</w:t>
      </w:r>
    </w:p>
    <w:p>
      <w:pPr>
        <w:spacing w:after="0"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1、岗位职责：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电脑、手机组装</w:t>
      </w:r>
    </w:p>
    <w:p>
      <w:pPr>
        <w:spacing w:after="0"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2、工作时间：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每天工作10-11小时，每周工作5-6天；每月工作24-26天</w:t>
      </w:r>
    </w:p>
    <w:p>
      <w:pPr>
        <w:spacing w:after="0"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3、学生住宿：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住宿免费，水电费自理</w:t>
      </w:r>
    </w:p>
    <w:p>
      <w:pPr>
        <w:spacing w:after="0"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4、学生餐饮：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每天20元餐补</w:t>
      </w:r>
    </w:p>
    <w:p>
      <w:pPr>
        <w:spacing w:after="0"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5、工资待遇：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16元/小时</w:t>
      </w:r>
    </w:p>
    <w:p>
      <w:pPr>
        <w:spacing w:after="0"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6、保险相关：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为实习学生提供工伤与医疗保险服务</w:t>
      </w:r>
    </w:p>
    <w:p>
      <w:pPr>
        <w:spacing w:after="0"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7、任职要求：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18-37周岁，身体健康，吃苦耐劳</w:t>
      </w:r>
    </w:p>
    <w:p>
      <w:pPr>
        <w:spacing w:after="0"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8、报名材料：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身份证原件；复印件（正反面复印）5张；一寸蓝底彩照（背面签名）5张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联系方式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1、联系部门：招生与就业指导办公室（中区办公楼一楼）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2、联系人及联系电话：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蒙明洲老师：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0854-</w:t>
      </w:r>
      <w:r>
        <w:rPr>
          <w:rFonts w:hint="eastAsia" w:ascii="仿宋" w:hAnsi="仿宋" w:eastAsia="仿宋" w:cs="仿宋"/>
          <w:sz w:val="32"/>
          <w:szCs w:val="32"/>
        </w:rPr>
        <w:t xml:space="preserve">8610627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18985066681</w:t>
      </w:r>
    </w:p>
    <w:p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陈再华老师：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0854-8233328    13638021558</w:t>
      </w:r>
    </w:p>
    <w:p>
      <w:pPr>
        <w:spacing w:after="0" w:line="360" w:lineRule="auto"/>
        <w:rPr>
          <w:rFonts w:ascii="微软雅黑" w:hAnsi="微软雅黑" w:eastAsia="微软雅黑"/>
          <w:color w:val="000000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021" w:right="1021" w:bottom="1021" w:left="1021" w:header="624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 w:firstLineChars="150"/>
      <w:rPr>
        <w:lang w:eastAsia="zh-CN"/>
      </w:rPr>
    </w:pPr>
    <w:r>
      <w:rPr>
        <w:rFonts w:hint="eastAsia" w:ascii="宋体" w:hAnsi="宋体"/>
        <w:sz w:val="24"/>
        <w:szCs w:val="24"/>
        <w:lang w:eastAsia="zh-CN"/>
      </w:rPr>
      <w:t>找好工作        找世纪盛邦</w:t>
    </w:r>
    <w:r>
      <w:rPr>
        <w:rFonts w:hint="eastAsia" w:ascii="宋体" w:hAnsi="宋体"/>
        <w:szCs w:val="21"/>
        <w:lang w:eastAsia="zh-CN"/>
      </w:rPr>
      <w:t xml:space="preserve">  </w:t>
    </w:r>
    <w:r>
      <w:rPr>
        <w:rFonts w:hint="eastAsia"/>
        <w:szCs w:val="21"/>
        <w:lang w:eastAsia="zh-CN"/>
      </w:rPr>
      <w:t xml:space="preserve">                                               第 </w:t>
    </w:r>
    <w:r>
      <w:rPr>
        <w:szCs w:val="21"/>
      </w:rPr>
      <w:fldChar w:fldCharType="begin"/>
    </w:r>
    <w:r>
      <w:rPr>
        <w:szCs w:val="21"/>
        <w:lang w:eastAsia="zh-CN"/>
      </w:rPr>
      <w:instrText xml:space="preserve"> PAGE  \* Arabic </w:instrText>
    </w:r>
    <w:r>
      <w:rPr>
        <w:szCs w:val="21"/>
      </w:rPr>
      <w:fldChar w:fldCharType="separate"/>
    </w:r>
    <w:r>
      <w:rPr>
        <w:szCs w:val="21"/>
        <w:lang w:eastAsia="zh-CN"/>
      </w:rPr>
      <w:t>1</w:t>
    </w:r>
    <w:r>
      <w:rPr>
        <w:szCs w:val="21"/>
      </w:rPr>
      <w:fldChar w:fldCharType="end"/>
    </w:r>
    <w:r>
      <w:rPr>
        <w:rFonts w:hint="eastAsia"/>
        <w:szCs w:val="21"/>
        <w:lang w:eastAsia="zh-CN"/>
      </w:rPr>
      <w:t xml:space="preserve"> 页 共 </w:t>
    </w:r>
    <w:r>
      <w:rPr>
        <w:szCs w:val="21"/>
      </w:rPr>
      <w:fldChar w:fldCharType="begin"/>
    </w:r>
    <w:r>
      <w:rPr>
        <w:szCs w:val="21"/>
        <w:lang w:eastAsia="zh-CN"/>
      </w:rPr>
      <w:instrText xml:space="preserve"> NUMPAGES </w:instrText>
    </w:r>
    <w:r>
      <w:rPr>
        <w:szCs w:val="21"/>
      </w:rPr>
      <w:fldChar w:fldCharType="separate"/>
    </w:r>
    <w:r>
      <w:rPr>
        <w:szCs w:val="21"/>
        <w:lang w:eastAsia="zh-CN"/>
      </w:rPr>
      <w:t>2</w:t>
    </w:r>
    <w:r>
      <w:rPr>
        <w:szCs w:val="21"/>
      </w:rPr>
      <w:fldChar w:fldCharType="end"/>
    </w:r>
    <w:r>
      <w:rPr>
        <w:rFonts w:hint="eastAsia"/>
        <w:szCs w:val="21"/>
        <w:lang w:eastAsia="zh-CN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jc w:val="center"/>
    </w:pPr>
    <w:r>
      <w:rPr>
        <w:rFonts w:hint="eastAsia" w:ascii="楷体_GB2312" w:eastAsia="楷体_GB2312"/>
        <w:szCs w:val="21"/>
      </w:rPr>
      <w:t xml:space="preserve">第  页 共 </w:t>
    </w:r>
    <w:r>
      <w:rPr>
        <w:rFonts w:hint="eastAsia" w:ascii="楷体_GB2312" w:eastAsia="楷体_GB2312"/>
        <w:szCs w:val="21"/>
      </w:rPr>
      <w:fldChar w:fldCharType="begin"/>
    </w:r>
    <w:r>
      <w:rPr>
        <w:rFonts w:hint="eastAsia" w:ascii="楷体_GB2312" w:eastAsia="楷体_GB2312"/>
        <w:szCs w:val="21"/>
      </w:rPr>
      <w:instrText xml:space="preserve"> NUMPAGES </w:instrText>
    </w:r>
    <w:r>
      <w:rPr>
        <w:rFonts w:hint="eastAsia" w:ascii="楷体_GB2312" w:eastAsia="楷体_GB2312"/>
        <w:szCs w:val="21"/>
      </w:rPr>
      <w:fldChar w:fldCharType="separate"/>
    </w:r>
    <w:r>
      <w:rPr>
        <w:rFonts w:ascii="楷体_GB2312" w:eastAsia="楷体_GB2312"/>
        <w:szCs w:val="21"/>
      </w:rPr>
      <w:t>4</w:t>
    </w:r>
    <w:r>
      <w:rPr>
        <w:rFonts w:hint="eastAsia" w:ascii="楷体_GB2312" w:eastAsia="楷体_GB2312"/>
        <w:szCs w:val="21"/>
      </w:rPr>
      <w:fldChar w:fldCharType="end"/>
    </w:r>
    <w:r>
      <w:rPr>
        <w:rFonts w:hint="eastAsia" w:ascii="楷体_GB2312" w:eastAsia="楷体_GB2312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  <w:jc w:val="left"/>
      <w:rPr>
        <w:rFonts w:ascii="宋体" w:hAnsi="宋体"/>
        <w:sz w:val="24"/>
        <w:szCs w:val="24"/>
        <w:lang w:eastAsia="zh-CN"/>
      </w:rPr>
    </w:pPr>
    <w:r>
      <w:rPr>
        <w:rFonts w:hint="eastAsia"/>
        <w:b/>
        <w:sz w:val="28"/>
        <w:szCs w:val="28"/>
        <w:lang w:eastAsia="zh-CN"/>
      </w:rPr>
      <w:t xml:space="preserve">世纪盛邦教育科技（北京）有限公司                                   </w:t>
    </w:r>
    <w:r>
      <w:rPr>
        <w:sz w:val="24"/>
        <w:szCs w:val="24"/>
        <w:lang w:eastAsia="zh-CN"/>
      </w:rPr>
      <w:pict>
        <v:shape id="_x0000_i1025" o:spt="75" type="#_x0000_t75" style="height:40.5pt;width:35.25pt;" filled="f" o:preferrelative="t" stroked="f" coordsize="21600,21600">
          <v:path/>
          <v:fill on="f" focussize="0,0"/>
          <v:stroke on="f" joinstyle="miter"/>
          <v:imagedata r:id="rId1" o:title="公司标志"/>
          <o:lock v:ext="edit" aspectratio="t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00" w:lineRule="exact"/>
      <w:rPr>
        <w:rFonts w:ascii="仿宋_GB2312" w:eastAsia="仿宋_GB2312"/>
        <w:i/>
        <w:color w:val="999999"/>
      </w:rPr>
    </w:pPr>
  </w:p>
  <w:p>
    <w:pPr>
      <w:pStyle w:val="3"/>
      <w:rPr>
        <w:rFonts w:ascii="仿宋_GB2312" w:eastAsia="仿宋_GB2312"/>
        <w:i/>
        <w:color w:val="999999"/>
        <w:sz w:val="21"/>
        <w:szCs w:val="21"/>
        <w:lang w:eastAsia="zh-CN"/>
      </w:rPr>
    </w:pPr>
    <w:r>
      <w:rPr>
        <w:rFonts w:hint="eastAsia" w:ascii="仿宋_GB2312" w:eastAsia="仿宋_GB2312"/>
        <w:i/>
        <w:color w:val="999999"/>
        <w:sz w:val="21"/>
        <w:szCs w:val="21"/>
        <w:lang w:eastAsia="zh-CN"/>
      </w:rPr>
      <w:t>提高大学生就业力与职业发展力，提升高校就业率与就业质量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6787"/>
    <w:rsid w:val="000547CD"/>
    <w:rsid w:val="00057363"/>
    <w:rsid w:val="000824B9"/>
    <w:rsid w:val="0010030D"/>
    <w:rsid w:val="001502A8"/>
    <w:rsid w:val="00174EEA"/>
    <w:rsid w:val="00193B42"/>
    <w:rsid w:val="0019436C"/>
    <w:rsid w:val="001A4785"/>
    <w:rsid w:val="0023530D"/>
    <w:rsid w:val="00244A1C"/>
    <w:rsid w:val="0025761C"/>
    <w:rsid w:val="0026033C"/>
    <w:rsid w:val="002644A6"/>
    <w:rsid w:val="00272CD3"/>
    <w:rsid w:val="002859E0"/>
    <w:rsid w:val="002B66C9"/>
    <w:rsid w:val="002F55CD"/>
    <w:rsid w:val="00306AB4"/>
    <w:rsid w:val="00412DBC"/>
    <w:rsid w:val="00450C1D"/>
    <w:rsid w:val="00497E02"/>
    <w:rsid w:val="004A262D"/>
    <w:rsid w:val="004C4F41"/>
    <w:rsid w:val="0050285F"/>
    <w:rsid w:val="00521571"/>
    <w:rsid w:val="00560DEA"/>
    <w:rsid w:val="0057217F"/>
    <w:rsid w:val="005A6819"/>
    <w:rsid w:val="005A6CAB"/>
    <w:rsid w:val="005D484D"/>
    <w:rsid w:val="005D6D2D"/>
    <w:rsid w:val="006008FE"/>
    <w:rsid w:val="00656A3D"/>
    <w:rsid w:val="00683DC9"/>
    <w:rsid w:val="006C3CA2"/>
    <w:rsid w:val="00702181"/>
    <w:rsid w:val="00734206"/>
    <w:rsid w:val="007443FD"/>
    <w:rsid w:val="0078168A"/>
    <w:rsid w:val="008059C9"/>
    <w:rsid w:val="00897878"/>
    <w:rsid w:val="008A714B"/>
    <w:rsid w:val="008E3CD6"/>
    <w:rsid w:val="008E4305"/>
    <w:rsid w:val="00914B4B"/>
    <w:rsid w:val="00946787"/>
    <w:rsid w:val="00951A3C"/>
    <w:rsid w:val="009B7BA7"/>
    <w:rsid w:val="00A5779C"/>
    <w:rsid w:val="00A60987"/>
    <w:rsid w:val="00AB2CA1"/>
    <w:rsid w:val="00AD75D4"/>
    <w:rsid w:val="00B06725"/>
    <w:rsid w:val="00B14B62"/>
    <w:rsid w:val="00BA6A58"/>
    <w:rsid w:val="00BC407C"/>
    <w:rsid w:val="00BC6ED8"/>
    <w:rsid w:val="00C40516"/>
    <w:rsid w:val="00C869F9"/>
    <w:rsid w:val="00CB7DA6"/>
    <w:rsid w:val="00CC7A76"/>
    <w:rsid w:val="00CF2670"/>
    <w:rsid w:val="00D1613D"/>
    <w:rsid w:val="00D42960"/>
    <w:rsid w:val="00D666A4"/>
    <w:rsid w:val="00DC1D34"/>
    <w:rsid w:val="00DC62F2"/>
    <w:rsid w:val="00DD3898"/>
    <w:rsid w:val="00E21DED"/>
    <w:rsid w:val="00E45CA9"/>
    <w:rsid w:val="00E60059"/>
    <w:rsid w:val="00E65C53"/>
    <w:rsid w:val="00ED6A8F"/>
    <w:rsid w:val="00EF4363"/>
    <w:rsid w:val="00F235A8"/>
    <w:rsid w:val="00F342A6"/>
    <w:rsid w:val="00F46928"/>
    <w:rsid w:val="00F967EB"/>
    <w:rsid w:val="00FA6448"/>
    <w:rsid w:val="00FB4AE0"/>
    <w:rsid w:val="00FE4D46"/>
    <w:rsid w:val="00FF4CD9"/>
    <w:rsid w:val="00FF75FC"/>
    <w:rsid w:val="37F43393"/>
    <w:rsid w:val="3FA11A6E"/>
    <w:rsid w:val="3FB2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="Cambria" w:hAnsi="Cambria" w:eastAsia="宋体" w:cs="Times New Roman"/>
      <w:kern w:val="0"/>
      <w:sz w:val="22"/>
      <w:szCs w:val="22"/>
      <w:lang w:val="en-US" w:eastAsia="en-US" w:bidi="en-US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</w:pPr>
    <w:rPr>
      <w:rFonts w:ascii="宋体" w:hAnsi="宋体" w:cs="宋体"/>
      <w:color w:val="000000"/>
      <w:sz w:val="24"/>
    </w:rPr>
  </w:style>
  <w:style w:type="character" w:styleId="6">
    <w:name w:val="page number"/>
    <w:basedOn w:val="5"/>
    <w:uiPriority w:val="0"/>
  </w:style>
  <w:style w:type="character" w:styleId="7">
    <w:name w:val="FollowedHyperlink"/>
    <w:basedOn w:val="5"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5"/>
    <w:link w:val="3"/>
    <w:uiPriority w:val="0"/>
    <w:rPr>
      <w:rFonts w:ascii="Cambria" w:hAnsi="Cambria" w:eastAsia="宋体" w:cs="Times New Roman"/>
      <w:kern w:val="0"/>
      <w:sz w:val="18"/>
      <w:szCs w:val="18"/>
      <w:lang w:eastAsia="en-US" w:bidi="en-US"/>
    </w:rPr>
  </w:style>
  <w:style w:type="character" w:customStyle="1" w:styleId="11">
    <w:name w:val="页脚 Char"/>
    <w:basedOn w:val="5"/>
    <w:link w:val="2"/>
    <w:qFormat/>
    <w:uiPriority w:val="0"/>
    <w:rPr>
      <w:rFonts w:ascii="Cambria" w:hAnsi="Cambria" w:eastAsia="宋体" w:cs="Times New Roman"/>
      <w:kern w:val="0"/>
      <w:sz w:val="18"/>
      <w:szCs w:val="18"/>
      <w:lang w:eastAsia="en-US" w:bidi="en-US"/>
    </w:rPr>
  </w:style>
  <w:style w:type="character" w:customStyle="1" w:styleId="12">
    <w:name w:val="style41"/>
    <w:qFormat/>
    <w:uiPriority w:val="99"/>
    <w:rPr>
      <w:rFonts w:cs="Times New Roman"/>
      <w:color w:val="FF000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351</Words>
  <Characters>2007</Characters>
  <Lines>16</Lines>
  <Paragraphs>4</Paragraphs>
  <TotalTime>0</TotalTime>
  <ScaleCrop>false</ScaleCrop>
  <LinksUpToDate>false</LinksUpToDate>
  <CharactersWithSpaces>2354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2017-09-18T02:25:00Z</dcterms:created>
  <dc:creator>微软用户</dc:creator>
  <cp:lastModifiedBy>黔南职院就业办蒙明洲</cp:lastModifiedBy>
  <dcterms:modified xsi:type="dcterms:W3CDTF">2017-10-26T02:45:27Z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