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32"/>
          <w:szCs w:val="32"/>
        </w:rPr>
      </w:pPr>
      <w:r>
        <w:rPr>
          <w:rFonts w:eastAsia="黑体"/>
          <w:sz w:val="32"/>
          <w:szCs w:val="32"/>
        </w:rPr>
        <w:t>附件</w:t>
      </w:r>
    </w:p>
    <w:p>
      <w:pPr>
        <w:pStyle w:val="2"/>
        <w:spacing w:after="0" w:line="560" w:lineRule="exact"/>
      </w:pPr>
    </w:p>
    <w:p>
      <w:pPr>
        <w:spacing w:line="560" w:lineRule="exact"/>
        <w:jc w:val="center"/>
        <w:rPr>
          <w:rFonts w:eastAsia="方正小标宋简体"/>
          <w:kern w:val="66"/>
          <w:sz w:val="44"/>
          <w:szCs w:val="44"/>
        </w:rPr>
      </w:pPr>
      <w:r>
        <w:rPr>
          <w:rFonts w:eastAsia="方正小标宋简体"/>
          <w:kern w:val="66"/>
          <w:sz w:val="44"/>
          <w:szCs w:val="44"/>
        </w:rPr>
        <w:t>第十二届中国创新创业大赛贵州赛区</w:t>
      </w:r>
    </w:p>
    <w:p>
      <w:pPr>
        <w:spacing w:line="560" w:lineRule="exact"/>
        <w:jc w:val="center"/>
        <w:rPr>
          <w:rFonts w:eastAsia="方正小标宋简体"/>
          <w:color w:val="000000"/>
          <w:sz w:val="32"/>
          <w:szCs w:val="32"/>
        </w:rPr>
      </w:pPr>
      <w:r>
        <w:rPr>
          <w:rFonts w:eastAsia="方正小标宋简体"/>
          <w:sz w:val="44"/>
          <w:szCs w:val="44"/>
        </w:rPr>
        <w:t>赛事总体组织方案</w:t>
      </w:r>
    </w:p>
    <w:p>
      <w:pPr>
        <w:spacing w:line="560" w:lineRule="exact"/>
        <w:rPr>
          <w:rFonts w:eastAsia="仿宋_GB2312"/>
          <w:sz w:val="32"/>
          <w:szCs w:val="32"/>
        </w:rPr>
      </w:pPr>
    </w:p>
    <w:p>
      <w:pPr>
        <w:spacing w:line="560" w:lineRule="exact"/>
        <w:ind w:firstLine="640" w:firstLineChars="200"/>
        <w:outlineLvl w:val="0"/>
        <w:rPr>
          <w:rFonts w:eastAsia="黑体"/>
          <w:sz w:val="32"/>
          <w:szCs w:val="32"/>
        </w:rPr>
      </w:pPr>
      <w:r>
        <w:rPr>
          <w:rFonts w:eastAsia="黑体"/>
          <w:sz w:val="32"/>
          <w:szCs w:val="32"/>
        </w:rPr>
        <w:t>一、大赛目的</w:t>
      </w:r>
    </w:p>
    <w:p>
      <w:pPr>
        <w:spacing w:line="560" w:lineRule="exact"/>
        <w:ind w:firstLine="640" w:firstLineChars="200"/>
        <w:rPr>
          <w:rFonts w:eastAsia="仿宋_GB2312"/>
          <w:color w:val="000000"/>
          <w:sz w:val="32"/>
          <w:szCs w:val="32"/>
        </w:rPr>
      </w:pPr>
      <w:r>
        <w:rPr>
          <w:rFonts w:eastAsia="仿宋_GB2312"/>
          <w:color w:val="000000"/>
          <w:sz w:val="32"/>
          <w:szCs w:val="32"/>
        </w:rPr>
        <w:t>大赛秉承“政府引导、公益支持、市场机制”的原则，旨在培育“崇尚创新、支持创新、宽容创新，激情创业、科学创业、务实创业”的创新创业文化，营造大众创业、万众创新的良好氛围。构建企业为主体，市场为导向，产学研深度融合的创新要素集聚平台。通过大赛遴选出一批符合我省省情的科技型中小企业并加强扶持，激励科技型中小企业加快发展，推动我省双创工作提质升级，不断培育发展新动能，服务和推进经济高质量发展。</w:t>
      </w:r>
    </w:p>
    <w:p>
      <w:pPr>
        <w:spacing w:line="560" w:lineRule="exact"/>
        <w:ind w:firstLine="640" w:firstLineChars="200"/>
        <w:rPr>
          <w:rFonts w:eastAsia="黑体"/>
          <w:bCs/>
          <w:sz w:val="32"/>
          <w:szCs w:val="32"/>
        </w:rPr>
      </w:pPr>
      <w:r>
        <w:rPr>
          <w:rFonts w:eastAsia="黑体"/>
          <w:bCs/>
          <w:sz w:val="32"/>
          <w:szCs w:val="32"/>
        </w:rPr>
        <w:t>二、大赛主题</w:t>
      </w:r>
    </w:p>
    <w:p>
      <w:pPr>
        <w:spacing w:line="560" w:lineRule="exact"/>
        <w:ind w:firstLine="640" w:firstLineChars="200"/>
        <w:rPr>
          <w:rFonts w:eastAsia="仿宋_GB2312"/>
          <w:sz w:val="32"/>
          <w:szCs w:val="32"/>
        </w:rPr>
      </w:pPr>
      <w:r>
        <w:rPr>
          <w:rFonts w:eastAsia="仿宋_GB2312"/>
          <w:sz w:val="32"/>
          <w:szCs w:val="32"/>
        </w:rPr>
        <w:t>创新引领，创业筑梦</w:t>
      </w:r>
    </w:p>
    <w:p>
      <w:pPr>
        <w:spacing w:line="560" w:lineRule="exact"/>
        <w:ind w:firstLine="640" w:firstLineChars="200"/>
        <w:rPr>
          <w:rFonts w:eastAsia="黑体"/>
          <w:bCs/>
          <w:sz w:val="32"/>
          <w:szCs w:val="32"/>
        </w:rPr>
      </w:pPr>
      <w:r>
        <w:rPr>
          <w:rFonts w:eastAsia="黑体"/>
          <w:bCs/>
          <w:sz w:val="32"/>
          <w:szCs w:val="32"/>
        </w:rPr>
        <w:t>三、组织机构</w:t>
      </w:r>
    </w:p>
    <w:p>
      <w:pPr>
        <w:spacing w:line="560" w:lineRule="exact"/>
        <w:ind w:firstLine="640" w:firstLineChars="200"/>
        <w:rPr>
          <w:rFonts w:eastAsia="楷体_GB2312"/>
          <w:sz w:val="32"/>
          <w:szCs w:val="32"/>
        </w:rPr>
      </w:pPr>
      <w:r>
        <w:rPr>
          <w:rFonts w:eastAsia="楷体_GB2312"/>
          <w:bCs/>
          <w:sz w:val="32"/>
          <w:szCs w:val="32"/>
        </w:rPr>
        <w:t>（一）主办单位</w:t>
      </w:r>
    </w:p>
    <w:p>
      <w:pPr>
        <w:spacing w:line="560" w:lineRule="exact"/>
        <w:ind w:firstLine="640" w:firstLineChars="200"/>
        <w:rPr>
          <w:rFonts w:eastAsia="仿宋_GB2312"/>
          <w:sz w:val="32"/>
          <w:szCs w:val="32"/>
        </w:rPr>
      </w:pPr>
      <w:r>
        <w:rPr>
          <w:rFonts w:eastAsia="仿宋_GB2312"/>
          <w:sz w:val="32"/>
          <w:szCs w:val="32"/>
        </w:rPr>
        <w:t>贵州省科技厅</w:t>
      </w:r>
    </w:p>
    <w:p>
      <w:pPr>
        <w:spacing w:line="560" w:lineRule="exact"/>
        <w:ind w:firstLine="640" w:firstLineChars="200"/>
        <w:rPr>
          <w:rFonts w:eastAsia="楷体_GB2312"/>
          <w:bCs/>
          <w:sz w:val="32"/>
          <w:szCs w:val="32"/>
        </w:rPr>
      </w:pPr>
      <w:r>
        <w:rPr>
          <w:rFonts w:eastAsia="楷体_GB2312"/>
          <w:bCs/>
          <w:sz w:val="32"/>
          <w:szCs w:val="32"/>
        </w:rPr>
        <w:t>（二）协办单位</w:t>
      </w:r>
    </w:p>
    <w:p>
      <w:pPr>
        <w:spacing w:line="560" w:lineRule="exact"/>
        <w:ind w:firstLine="640" w:firstLineChars="200"/>
        <w:rPr>
          <w:rFonts w:eastAsia="仿宋_GB2312"/>
          <w:sz w:val="32"/>
          <w:szCs w:val="32"/>
        </w:rPr>
      </w:pPr>
      <w:r>
        <w:rPr>
          <w:rFonts w:eastAsia="仿宋_GB2312"/>
          <w:sz w:val="32"/>
          <w:szCs w:val="32"/>
        </w:rPr>
        <w:t>各市（州）科技管理部门</w:t>
      </w:r>
    </w:p>
    <w:p>
      <w:pPr>
        <w:spacing w:line="560" w:lineRule="exact"/>
        <w:ind w:firstLine="640" w:firstLineChars="200"/>
        <w:rPr>
          <w:rFonts w:eastAsia="仿宋_GB2312"/>
          <w:sz w:val="32"/>
          <w:szCs w:val="32"/>
        </w:rPr>
      </w:pPr>
      <w:r>
        <w:rPr>
          <w:rFonts w:eastAsia="仿宋_GB2312"/>
          <w:sz w:val="32"/>
          <w:szCs w:val="32"/>
        </w:rPr>
        <w:t>各高新区管委会</w:t>
      </w:r>
    </w:p>
    <w:p>
      <w:pPr>
        <w:pStyle w:val="2"/>
        <w:spacing w:after="0" w:line="560" w:lineRule="exact"/>
        <w:rPr>
          <w:rFonts w:eastAsia="楷体_GB2312"/>
          <w:bCs/>
          <w:sz w:val="32"/>
          <w:szCs w:val="32"/>
        </w:rPr>
      </w:pPr>
      <w:r>
        <w:rPr>
          <w:rFonts w:eastAsia="仿宋_GB2312"/>
          <w:sz w:val="32"/>
          <w:szCs w:val="32"/>
        </w:rPr>
        <w:t xml:space="preserve">    </w:t>
      </w:r>
      <w:r>
        <w:rPr>
          <w:rFonts w:eastAsia="楷体_GB2312"/>
          <w:bCs/>
          <w:sz w:val="32"/>
          <w:szCs w:val="32"/>
        </w:rPr>
        <w:t xml:space="preserve">（三）承办单位 </w:t>
      </w:r>
    </w:p>
    <w:p>
      <w:pPr>
        <w:spacing w:line="560" w:lineRule="exact"/>
        <w:ind w:firstLine="640" w:firstLineChars="200"/>
        <w:rPr>
          <w:rFonts w:eastAsia="仿宋_GB2312"/>
          <w:sz w:val="32"/>
          <w:szCs w:val="32"/>
        </w:rPr>
      </w:pPr>
      <w:r>
        <w:rPr>
          <w:rFonts w:eastAsia="仿宋_GB2312"/>
          <w:sz w:val="32"/>
          <w:szCs w:val="32"/>
        </w:rPr>
        <w:t>贵州省科技创新中心有限责任公司、贵安新区经济发展局（科技创新局）、贵阳国家高新区科技创新局。</w:t>
      </w:r>
    </w:p>
    <w:p>
      <w:pPr>
        <w:spacing w:line="560" w:lineRule="exact"/>
        <w:ind w:firstLine="640" w:firstLineChars="200"/>
        <w:rPr>
          <w:rFonts w:eastAsia="仿宋_GB2312"/>
          <w:sz w:val="32"/>
          <w:szCs w:val="32"/>
        </w:rPr>
      </w:pPr>
      <w:r>
        <w:rPr>
          <w:rFonts w:eastAsia="仿宋_GB2312"/>
          <w:sz w:val="32"/>
          <w:szCs w:val="32"/>
        </w:rPr>
        <w:t>承办单位随赛事活动开展将陆续增加并公布。</w:t>
      </w:r>
    </w:p>
    <w:p>
      <w:pPr>
        <w:spacing w:line="560" w:lineRule="exact"/>
        <w:ind w:firstLine="640" w:firstLineChars="200"/>
        <w:rPr>
          <w:rFonts w:eastAsia="楷体_GB2312"/>
          <w:bCs/>
          <w:sz w:val="32"/>
          <w:szCs w:val="32"/>
        </w:rPr>
      </w:pPr>
      <w:r>
        <w:rPr>
          <w:rFonts w:eastAsia="楷体_GB2312"/>
          <w:bCs/>
          <w:sz w:val="32"/>
          <w:szCs w:val="32"/>
        </w:rPr>
        <w:t>（四）支持单位</w:t>
      </w:r>
    </w:p>
    <w:p>
      <w:pPr>
        <w:spacing w:line="560" w:lineRule="exact"/>
        <w:ind w:firstLine="640" w:firstLineChars="200"/>
        <w:rPr>
          <w:rFonts w:eastAsia="仿宋_GB2312"/>
          <w:sz w:val="32"/>
          <w:szCs w:val="32"/>
        </w:rPr>
      </w:pPr>
      <w:r>
        <w:rPr>
          <w:rFonts w:eastAsia="仿宋_GB2312"/>
          <w:sz w:val="32"/>
          <w:szCs w:val="32"/>
        </w:rPr>
        <w:t>各科技企业孵化器、众创空间、大学科技园，广州博士信息技术研究院有限公司、天津联创科技发展有限公司。</w:t>
      </w:r>
    </w:p>
    <w:p>
      <w:pPr>
        <w:spacing w:line="560" w:lineRule="exact"/>
        <w:ind w:firstLine="640" w:firstLineChars="200"/>
        <w:outlineLvl w:val="0"/>
        <w:rPr>
          <w:rFonts w:eastAsia="仿宋_GB2312"/>
          <w:sz w:val="32"/>
          <w:szCs w:val="32"/>
        </w:rPr>
      </w:pPr>
      <w:r>
        <w:rPr>
          <w:rFonts w:eastAsia="仿宋_GB2312"/>
          <w:sz w:val="32"/>
          <w:szCs w:val="32"/>
        </w:rPr>
        <w:t>支持单位随赛事活动开展将陆续增加并公布。</w:t>
      </w:r>
    </w:p>
    <w:p>
      <w:pPr>
        <w:spacing w:line="560" w:lineRule="exact"/>
        <w:ind w:firstLine="640" w:firstLineChars="200"/>
        <w:rPr>
          <w:rFonts w:eastAsia="楷体_GB2312"/>
          <w:bCs/>
          <w:sz w:val="32"/>
          <w:szCs w:val="32"/>
        </w:rPr>
      </w:pPr>
      <w:r>
        <w:rPr>
          <w:rFonts w:eastAsia="楷体_GB2312"/>
          <w:bCs/>
          <w:sz w:val="32"/>
          <w:szCs w:val="32"/>
        </w:rPr>
        <w:t>（五）执行单位</w:t>
      </w:r>
    </w:p>
    <w:p>
      <w:pPr>
        <w:spacing w:line="560" w:lineRule="exact"/>
        <w:ind w:firstLine="640" w:firstLineChars="200"/>
        <w:rPr>
          <w:rFonts w:eastAsia="仿宋_GB2312"/>
          <w:sz w:val="32"/>
          <w:szCs w:val="32"/>
        </w:rPr>
      </w:pPr>
      <w:r>
        <w:rPr>
          <w:rFonts w:eastAsia="仿宋_GB2312"/>
          <w:sz w:val="32"/>
          <w:szCs w:val="32"/>
        </w:rPr>
        <w:t>贵州科学城管理有限责任公司、贵州贵漂科技（集团）有限公司。</w:t>
      </w:r>
    </w:p>
    <w:p>
      <w:pPr>
        <w:spacing w:line="560" w:lineRule="exact"/>
        <w:ind w:firstLine="640" w:firstLineChars="200"/>
        <w:rPr>
          <w:rFonts w:eastAsia="楷体_GB2312"/>
          <w:bCs/>
          <w:sz w:val="32"/>
          <w:szCs w:val="32"/>
        </w:rPr>
      </w:pPr>
      <w:r>
        <w:rPr>
          <w:rFonts w:eastAsia="仿宋_GB2312"/>
          <w:color w:val="000000"/>
          <w:sz w:val="32"/>
          <w:szCs w:val="32"/>
        </w:rPr>
        <w:t>执行单位随赛事活动开展将陆续增加并公布。</w:t>
      </w:r>
    </w:p>
    <w:p>
      <w:pPr>
        <w:spacing w:line="560" w:lineRule="exact"/>
        <w:ind w:firstLine="640" w:firstLineChars="200"/>
        <w:rPr>
          <w:rFonts w:eastAsia="楷体_GB2312"/>
          <w:bCs/>
          <w:sz w:val="32"/>
          <w:szCs w:val="32"/>
        </w:rPr>
      </w:pPr>
      <w:r>
        <w:rPr>
          <w:rFonts w:eastAsia="楷体_GB2312"/>
          <w:bCs/>
          <w:sz w:val="32"/>
          <w:szCs w:val="32"/>
        </w:rPr>
        <w:t>（六）大赛执委会</w:t>
      </w:r>
    </w:p>
    <w:p>
      <w:pPr>
        <w:spacing w:line="560" w:lineRule="exact"/>
        <w:ind w:firstLine="640" w:firstLineChars="200"/>
        <w:rPr>
          <w:rFonts w:eastAsia="仿宋_GB2312"/>
          <w:sz w:val="32"/>
          <w:szCs w:val="32"/>
        </w:rPr>
      </w:pPr>
      <w:r>
        <w:rPr>
          <w:rFonts w:eastAsia="仿宋_GB2312"/>
          <w:sz w:val="32"/>
          <w:szCs w:val="32"/>
        </w:rPr>
        <w:t>为保障大赛顺利举行，促进各部门工作联动，大赛设立执委会，指导协调大赛各项工作。</w:t>
      </w:r>
    </w:p>
    <w:p>
      <w:pPr>
        <w:spacing w:line="560" w:lineRule="exact"/>
        <w:ind w:firstLine="640" w:firstLineChars="200"/>
        <w:rPr>
          <w:rFonts w:eastAsia="仿宋_GB2312"/>
          <w:sz w:val="32"/>
          <w:szCs w:val="32"/>
        </w:rPr>
      </w:pPr>
      <w:r>
        <w:rPr>
          <w:rFonts w:eastAsia="仿宋_GB2312"/>
          <w:sz w:val="32"/>
          <w:szCs w:val="32"/>
        </w:rPr>
        <w:t>主  任：安守海   省科技厅副厅长</w:t>
      </w:r>
    </w:p>
    <w:p>
      <w:pPr>
        <w:spacing w:line="560" w:lineRule="exact"/>
        <w:ind w:firstLine="640" w:firstLineChars="200"/>
        <w:rPr>
          <w:rFonts w:eastAsia="仿宋_GB2312"/>
          <w:sz w:val="32"/>
          <w:szCs w:val="32"/>
        </w:rPr>
      </w:pPr>
      <w:r>
        <w:rPr>
          <w:rFonts w:eastAsia="仿宋_GB2312"/>
          <w:sz w:val="32"/>
          <w:szCs w:val="32"/>
        </w:rPr>
        <w:t>副主任：熊  庆   成果转化与区域创新处处长</w:t>
      </w:r>
    </w:p>
    <w:p>
      <w:pPr>
        <w:spacing w:line="560" w:lineRule="exact"/>
        <w:ind w:firstLine="640" w:firstLineChars="200"/>
        <w:rPr>
          <w:rFonts w:eastAsia="仿宋_GB2312"/>
          <w:sz w:val="32"/>
          <w:szCs w:val="32"/>
        </w:rPr>
      </w:pPr>
      <w:r>
        <w:rPr>
          <w:rFonts w:eastAsia="仿宋_GB2312"/>
          <w:sz w:val="32"/>
          <w:szCs w:val="32"/>
        </w:rPr>
        <w:t xml:space="preserve">        蒙朝阳   贵阳国家高新区管委会副主任</w:t>
      </w:r>
    </w:p>
    <w:p>
      <w:pPr>
        <w:pStyle w:val="2"/>
        <w:spacing w:after="0" w:line="560" w:lineRule="exact"/>
        <w:rPr>
          <w:rFonts w:eastAsia="仿宋_GB2312"/>
        </w:rPr>
      </w:pPr>
      <w:r>
        <w:rPr>
          <w:rFonts w:eastAsia="仿宋_GB2312"/>
          <w:sz w:val="32"/>
          <w:szCs w:val="32"/>
        </w:rPr>
        <w:t xml:space="preserve">    成  员：汪海波   省科技创新中心有限责任公司董事长</w:t>
      </w:r>
    </w:p>
    <w:p>
      <w:pPr>
        <w:spacing w:line="560" w:lineRule="exact"/>
        <w:ind w:firstLine="640" w:firstLineChars="200"/>
        <w:rPr>
          <w:rFonts w:eastAsia="仿宋_GB2312"/>
          <w:sz w:val="32"/>
          <w:szCs w:val="32"/>
        </w:rPr>
      </w:pPr>
      <w:r>
        <w:rPr>
          <w:rFonts w:eastAsia="仿宋_GB2312"/>
          <w:sz w:val="32"/>
          <w:szCs w:val="32"/>
        </w:rPr>
        <w:t xml:space="preserve">        赵维君   </w:t>
      </w:r>
      <w:r>
        <w:rPr>
          <w:rFonts w:eastAsia="仿宋_GB2312"/>
          <w:spacing w:val="-11"/>
          <w:sz w:val="32"/>
          <w:szCs w:val="32"/>
        </w:rPr>
        <w:t>贵安新区经发局发展创新服务中心副主任</w:t>
      </w:r>
    </w:p>
    <w:p>
      <w:pPr>
        <w:spacing w:line="560" w:lineRule="exact"/>
        <w:ind w:firstLine="1920" w:firstLineChars="600"/>
        <w:rPr>
          <w:rFonts w:eastAsia="仿宋_GB2312"/>
          <w:sz w:val="32"/>
          <w:szCs w:val="32"/>
        </w:rPr>
      </w:pPr>
      <w:r>
        <w:rPr>
          <w:rFonts w:eastAsia="仿宋_GB2312"/>
          <w:sz w:val="32"/>
          <w:szCs w:val="32"/>
        </w:rPr>
        <w:t>陆秀峰   贵阳国家高新区科技创新局局长</w:t>
      </w:r>
    </w:p>
    <w:p>
      <w:pPr>
        <w:spacing w:line="560" w:lineRule="exact"/>
        <w:ind w:firstLine="1920" w:firstLineChars="600"/>
        <w:rPr>
          <w:rFonts w:eastAsia="仿宋_GB2312"/>
          <w:sz w:val="32"/>
          <w:szCs w:val="32"/>
        </w:rPr>
      </w:pPr>
      <w:r>
        <w:rPr>
          <w:rFonts w:eastAsia="仿宋_GB2312"/>
          <w:sz w:val="32"/>
          <w:szCs w:val="32"/>
        </w:rPr>
        <w:t>高  宇   省科技创新中心有限责任公司副总经理</w:t>
      </w:r>
    </w:p>
    <w:p>
      <w:pPr>
        <w:spacing w:line="560" w:lineRule="exact"/>
        <w:ind w:firstLine="1920" w:firstLineChars="600"/>
        <w:rPr>
          <w:rFonts w:eastAsia="仿宋_GB2312"/>
          <w:sz w:val="32"/>
          <w:szCs w:val="32"/>
        </w:rPr>
      </w:pPr>
      <w:r>
        <w:rPr>
          <w:rFonts w:eastAsia="仿宋_GB2312"/>
          <w:sz w:val="32"/>
          <w:szCs w:val="32"/>
        </w:rPr>
        <w:t>顾毓立   贵州贵漂科技（集团）有限公司总经理</w:t>
      </w:r>
    </w:p>
    <w:p>
      <w:pPr>
        <w:spacing w:line="560" w:lineRule="exact"/>
        <w:ind w:firstLine="640" w:firstLineChars="200"/>
        <w:rPr>
          <w:rFonts w:eastAsia="仿宋_GB2312"/>
          <w:sz w:val="32"/>
          <w:szCs w:val="32"/>
        </w:rPr>
      </w:pPr>
      <w:r>
        <w:rPr>
          <w:rFonts w:eastAsia="仿宋_GB2312"/>
          <w:sz w:val="32"/>
          <w:szCs w:val="32"/>
        </w:rPr>
        <w:t>执委会办公室设在贵州省科技创新中心有限责任公司，熊庆兼任办公室主任，高宇兼任办公室副主任。</w:t>
      </w:r>
    </w:p>
    <w:p>
      <w:pPr>
        <w:spacing w:line="560" w:lineRule="exact"/>
        <w:ind w:firstLine="640" w:firstLineChars="200"/>
        <w:rPr>
          <w:rFonts w:eastAsia="楷体_GB2312"/>
          <w:bCs/>
          <w:sz w:val="32"/>
          <w:szCs w:val="32"/>
        </w:rPr>
      </w:pPr>
      <w:r>
        <w:rPr>
          <w:rFonts w:eastAsia="楷体_GB2312"/>
          <w:bCs/>
          <w:sz w:val="32"/>
          <w:szCs w:val="32"/>
        </w:rPr>
        <w:t>（七）专家指导委员会（排名不分先后）</w:t>
      </w:r>
    </w:p>
    <w:p>
      <w:pPr>
        <w:spacing w:line="560" w:lineRule="exact"/>
        <w:ind w:firstLine="640" w:firstLineChars="200"/>
        <w:rPr>
          <w:rFonts w:eastAsia="仿宋_GB2312"/>
          <w:sz w:val="32"/>
          <w:szCs w:val="32"/>
        </w:rPr>
      </w:pPr>
      <w:r>
        <w:rPr>
          <w:rFonts w:eastAsia="仿宋_GB2312"/>
          <w:sz w:val="32"/>
          <w:szCs w:val="32"/>
        </w:rPr>
        <w:t>大赛将邀请省内外创新创业领域知名专家、企业家、投资人等组成专家指导委员会。</w:t>
      </w:r>
    </w:p>
    <w:p>
      <w:pPr>
        <w:spacing w:line="560" w:lineRule="exact"/>
        <w:ind w:firstLine="640" w:firstLineChars="200"/>
        <w:rPr>
          <w:rFonts w:eastAsia="仿宋_GB2312"/>
          <w:sz w:val="32"/>
          <w:szCs w:val="32"/>
        </w:rPr>
      </w:pPr>
      <w:r>
        <w:rPr>
          <w:rFonts w:eastAsia="仿宋_GB2312"/>
          <w:sz w:val="32"/>
          <w:szCs w:val="32"/>
        </w:rPr>
        <w:t>王爱华   贵州大学国家大学科技园主任</w:t>
      </w:r>
    </w:p>
    <w:p>
      <w:pPr>
        <w:spacing w:line="560" w:lineRule="exact"/>
        <w:ind w:firstLine="640" w:firstLineChars="200"/>
        <w:rPr>
          <w:rFonts w:eastAsia="仿宋_GB2312"/>
          <w:sz w:val="32"/>
          <w:szCs w:val="32"/>
        </w:rPr>
      </w:pPr>
      <w:r>
        <w:rPr>
          <w:rFonts w:eastAsia="仿宋_GB2312"/>
          <w:sz w:val="32"/>
          <w:szCs w:val="32"/>
        </w:rPr>
        <w:t>相恒武   广州博士科技副总裁</w:t>
      </w:r>
    </w:p>
    <w:p>
      <w:pPr>
        <w:spacing w:line="560" w:lineRule="exact"/>
        <w:ind w:firstLine="640" w:firstLineChars="200"/>
        <w:rPr>
          <w:rFonts w:eastAsia="仿宋_GB2312"/>
          <w:sz w:val="32"/>
          <w:szCs w:val="32"/>
        </w:rPr>
      </w:pPr>
      <w:r>
        <w:rPr>
          <w:rFonts w:eastAsia="仿宋_GB2312"/>
          <w:sz w:val="32"/>
          <w:szCs w:val="32"/>
        </w:rPr>
        <w:t>杨文德   贵州省创业股权投资协会秘书长</w:t>
      </w:r>
    </w:p>
    <w:p>
      <w:pPr>
        <w:spacing w:line="560" w:lineRule="exact"/>
        <w:ind w:firstLine="640" w:firstLineChars="200"/>
        <w:rPr>
          <w:rFonts w:eastAsia="仿宋_GB2312"/>
          <w:sz w:val="32"/>
          <w:szCs w:val="32"/>
        </w:rPr>
      </w:pPr>
      <w:r>
        <w:rPr>
          <w:rFonts w:eastAsia="仿宋_GB2312"/>
          <w:sz w:val="32"/>
          <w:szCs w:val="32"/>
        </w:rPr>
        <w:t xml:space="preserve">易永祥   贵州佰仕佳集团董事长 </w:t>
      </w:r>
    </w:p>
    <w:p>
      <w:pPr>
        <w:spacing w:line="560" w:lineRule="exact"/>
        <w:ind w:firstLine="640" w:firstLineChars="200"/>
        <w:rPr>
          <w:rFonts w:eastAsia="仿宋_GB2312"/>
          <w:sz w:val="32"/>
          <w:szCs w:val="32"/>
        </w:rPr>
      </w:pPr>
      <w:r>
        <w:rPr>
          <w:rFonts w:eastAsia="仿宋_GB2312"/>
          <w:sz w:val="32"/>
          <w:szCs w:val="32"/>
        </w:rPr>
        <w:t>王于兴   贵州开开门投资管理有限公司投资总监</w:t>
      </w:r>
    </w:p>
    <w:p>
      <w:pPr>
        <w:spacing w:line="560" w:lineRule="exact"/>
        <w:ind w:firstLine="640" w:firstLineChars="200"/>
        <w:rPr>
          <w:rFonts w:eastAsia="仿宋_GB2312"/>
          <w:sz w:val="32"/>
          <w:szCs w:val="32"/>
        </w:rPr>
      </w:pPr>
      <w:r>
        <w:rPr>
          <w:rFonts w:eastAsia="仿宋_GB2312"/>
          <w:sz w:val="32"/>
          <w:szCs w:val="32"/>
        </w:rPr>
        <w:t>雒锋锋   方源信成咨询企业执行事务合伙人</w:t>
      </w:r>
    </w:p>
    <w:p>
      <w:pPr>
        <w:spacing w:line="560" w:lineRule="exact"/>
        <w:ind w:firstLine="640" w:firstLineChars="200"/>
        <w:rPr>
          <w:rFonts w:eastAsia="仿宋_GB2312"/>
          <w:sz w:val="32"/>
          <w:szCs w:val="32"/>
        </w:rPr>
      </w:pPr>
      <w:r>
        <w:rPr>
          <w:rFonts w:eastAsia="仿宋_GB2312"/>
          <w:sz w:val="32"/>
          <w:szCs w:val="32"/>
        </w:rPr>
        <w:t>丁明洪   贵阳数安汇金投资管理有限公司总经理</w:t>
      </w:r>
    </w:p>
    <w:p>
      <w:pPr>
        <w:spacing w:line="560" w:lineRule="exact"/>
        <w:ind w:firstLine="640" w:firstLineChars="200"/>
        <w:rPr>
          <w:rFonts w:eastAsia="仿宋_GB2312"/>
          <w:sz w:val="32"/>
          <w:szCs w:val="32"/>
        </w:rPr>
      </w:pPr>
      <w:r>
        <w:rPr>
          <w:rFonts w:eastAsia="仿宋_GB2312"/>
          <w:sz w:val="32"/>
          <w:szCs w:val="32"/>
        </w:rPr>
        <w:t>杨  俊   贵阳市创业投资有限公司投资部部长</w:t>
      </w:r>
    </w:p>
    <w:p>
      <w:pPr>
        <w:spacing w:line="560" w:lineRule="exact"/>
        <w:ind w:firstLine="640" w:firstLineChars="200"/>
        <w:rPr>
          <w:rFonts w:eastAsia="仿宋_GB2312"/>
          <w:sz w:val="32"/>
          <w:szCs w:val="32"/>
        </w:rPr>
      </w:pPr>
      <w:r>
        <w:rPr>
          <w:rFonts w:eastAsia="仿宋_GB2312"/>
          <w:sz w:val="32"/>
          <w:szCs w:val="32"/>
        </w:rPr>
        <w:t>专家指导委员会专家随赛事活动开展陆续邀请并公布。</w:t>
      </w:r>
    </w:p>
    <w:p>
      <w:pPr>
        <w:spacing w:line="560" w:lineRule="exact"/>
        <w:ind w:firstLine="640" w:firstLineChars="200"/>
        <w:rPr>
          <w:rFonts w:eastAsia="黑体"/>
          <w:bCs/>
          <w:sz w:val="32"/>
          <w:szCs w:val="32"/>
        </w:rPr>
      </w:pPr>
      <w:r>
        <w:rPr>
          <w:rFonts w:eastAsia="仿宋_GB2312"/>
          <w:sz w:val="32"/>
          <w:szCs w:val="32"/>
        </w:rPr>
        <w:t>本届大赛，贵州赛区将继续鼓励有条件的市（州）科技管理部门、高新区、国家级科技企业孵化器、大学科技园等设立分赛区，对设立分赛区的，可给予一定引导性支持或在赛事执行过程给予支持。各分赛区可设立相应的组织机构，分赛区赛事活动可与其他创新创业活动结合，共同营造大众创业、万众创新的良好氛围。</w:t>
      </w:r>
    </w:p>
    <w:p>
      <w:pPr>
        <w:spacing w:line="560" w:lineRule="exact"/>
        <w:ind w:firstLine="640" w:firstLineChars="200"/>
        <w:rPr>
          <w:rFonts w:eastAsia="黑体"/>
          <w:bCs/>
          <w:sz w:val="32"/>
          <w:szCs w:val="32"/>
        </w:rPr>
      </w:pPr>
      <w:r>
        <w:rPr>
          <w:rFonts w:eastAsia="黑体"/>
          <w:bCs/>
          <w:sz w:val="32"/>
          <w:szCs w:val="32"/>
        </w:rPr>
        <w:t>四、参赛条件</w:t>
      </w:r>
    </w:p>
    <w:p>
      <w:pPr>
        <w:spacing w:line="560" w:lineRule="exact"/>
        <w:ind w:firstLine="640" w:firstLineChars="200"/>
        <w:rPr>
          <w:rFonts w:eastAsia="仿宋_GB2312"/>
          <w:sz w:val="32"/>
          <w:szCs w:val="32"/>
        </w:rPr>
      </w:pPr>
      <w:r>
        <w:rPr>
          <w:rFonts w:eastAsia="仿宋_GB2312"/>
          <w:sz w:val="32"/>
          <w:szCs w:val="32"/>
        </w:rPr>
        <w:t>大赛面向新一代信息技术、生物医药、高端装备制造、新材 料、新能源、新能源汽车、节能环保七个战略性新兴产业征集项目参赛，符合以下条件的企业即可报名参赛：</w:t>
      </w:r>
    </w:p>
    <w:p>
      <w:pPr>
        <w:spacing w:line="560" w:lineRule="exact"/>
        <w:ind w:firstLine="640" w:firstLineChars="200"/>
        <w:rPr>
          <w:rFonts w:eastAsia="仿宋_GB2312"/>
          <w:sz w:val="32"/>
          <w:szCs w:val="32"/>
        </w:rPr>
      </w:pPr>
      <w:r>
        <w:rPr>
          <w:rFonts w:eastAsia="仿宋_GB2312"/>
          <w:sz w:val="32"/>
          <w:szCs w:val="32"/>
        </w:rPr>
        <w:t>（一）企业在贵州省内注册，具有创新能力和高成长潜力，拥有知识产权且无产权纠纷，主要从事高新技术产品研发、制造、服务等业务。</w:t>
      </w:r>
    </w:p>
    <w:p>
      <w:pPr>
        <w:spacing w:line="560" w:lineRule="exact"/>
        <w:ind w:firstLine="640" w:firstLineChars="200"/>
        <w:rPr>
          <w:rFonts w:eastAsia="仿宋_GB2312"/>
          <w:sz w:val="32"/>
          <w:szCs w:val="32"/>
        </w:rPr>
      </w:pPr>
      <w:r>
        <w:rPr>
          <w:rFonts w:eastAsia="仿宋_GB2312"/>
          <w:sz w:val="32"/>
          <w:szCs w:val="32"/>
        </w:rPr>
        <w:t>（二）企业经营规范、社会信誉良好、无不良记录，且为非上市企业。</w:t>
      </w:r>
    </w:p>
    <w:p>
      <w:pPr>
        <w:spacing w:line="560" w:lineRule="exact"/>
        <w:ind w:firstLine="640" w:firstLineChars="200"/>
        <w:rPr>
          <w:rFonts w:eastAsia="仿宋_GB2312"/>
          <w:sz w:val="32"/>
          <w:szCs w:val="32"/>
        </w:rPr>
      </w:pPr>
      <w:r>
        <w:rPr>
          <w:rFonts w:eastAsia="仿宋_GB2312"/>
          <w:sz w:val="32"/>
          <w:szCs w:val="32"/>
        </w:rPr>
        <w:t>（三）企业2022年营业收入不超过2亿元人民币。</w:t>
      </w:r>
    </w:p>
    <w:p>
      <w:pPr>
        <w:spacing w:line="560" w:lineRule="exact"/>
        <w:ind w:firstLine="640" w:firstLineChars="200"/>
        <w:rPr>
          <w:rFonts w:eastAsia="仿宋_GB2312"/>
          <w:sz w:val="32"/>
          <w:szCs w:val="32"/>
        </w:rPr>
      </w:pPr>
      <w:r>
        <w:rPr>
          <w:rFonts w:eastAsia="仿宋_GB2312"/>
          <w:sz w:val="32"/>
          <w:szCs w:val="32"/>
        </w:rPr>
        <w:t>（四）大赛按照初创企业组和成长企业组进行比赛。工商注册时间在2022年1月1日（含）之后的企业可参加初创企业组比赛，其它企业参加成长企业组比赛。</w:t>
      </w:r>
    </w:p>
    <w:p>
      <w:pPr>
        <w:spacing w:line="560" w:lineRule="exact"/>
        <w:ind w:firstLine="640" w:firstLineChars="200"/>
        <w:rPr>
          <w:rFonts w:eastAsia="仿宋_GB2312"/>
          <w:sz w:val="32"/>
          <w:szCs w:val="32"/>
        </w:rPr>
      </w:pPr>
      <w:r>
        <w:rPr>
          <w:rFonts w:eastAsia="仿宋_GB2312"/>
          <w:sz w:val="32"/>
          <w:szCs w:val="32"/>
        </w:rPr>
        <w:t>（五）入围全国赛的成长组企业须获得科技型中小企业入库登记编号或有效期内的高新技术企业证书编号。</w:t>
      </w:r>
    </w:p>
    <w:p>
      <w:pPr>
        <w:spacing w:line="560" w:lineRule="exact"/>
        <w:ind w:firstLine="640" w:firstLineChars="200"/>
        <w:rPr>
          <w:rFonts w:eastAsia="仿宋_GB2312"/>
          <w:sz w:val="32"/>
          <w:szCs w:val="32"/>
        </w:rPr>
      </w:pPr>
      <w:r>
        <w:rPr>
          <w:rFonts w:eastAsia="仿宋_GB2312"/>
          <w:sz w:val="32"/>
          <w:szCs w:val="32"/>
        </w:rPr>
        <w:t>（六）在往届大赛全国总决赛或全国行业总决赛中获得一、二、三名或一、二、三等奖的企业不参加本届大赛。</w:t>
      </w:r>
    </w:p>
    <w:p>
      <w:pPr>
        <w:spacing w:line="560" w:lineRule="exact"/>
        <w:ind w:firstLine="640" w:firstLineChars="200"/>
        <w:rPr>
          <w:rFonts w:eastAsia="仿宋_GB2312"/>
          <w:sz w:val="32"/>
          <w:szCs w:val="32"/>
        </w:rPr>
      </w:pPr>
      <w:r>
        <w:rPr>
          <w:rFonts w:eastAsia="仿宋_GB2312"/>
          <w:sz w:val="32"/>
          <w:szCs w:val="32"/>
        </w:rPr>
        <w:t>对参赛企业在材料申报及比赛过程中出现的弄虚作假行为，一经发现，立即取消比赛资格。</w:t>
      </w:r>
    </w:p>
    <w:p>
      <w:pPr>
        <w:spacing w:line="560" w:lineRule="exact"/>
        <w:ind w:firstLine="640" w:firstLineChars="200"/>
        <w:rPr>
          <w:rFonts w:eastAsia="仿宋_GB2312"/>
          <w:sz w:val="32"/>
          <w:szCs w:val="32"/>
        </w:rPr>
      </w:pPr>
      <w:r>
        <w:rPr>
          <w:rFonts w:eastAsia="黑体"/>
          <w:bCs/>
          <w:sz w:val="32"/>
          <w:szCs w:val="32"/>
        </w:rPr>
        <w:t>五、赛程安排</w:t>
      </w:r>
      <w:r>
        <w:rPr>
          <w:rFonts w:eastAsia="仿宋_GB2312"/>
          <w:sz w:val="32"/>
          <w:szCs w:val="32"/>
        </w:rPr>
        <w:t xml:space="preserve"> </w:t>
      </w:r>
    </w:p>
    <w:p>
      <w:pPr>
        <w:spacing w:line="560" w:lineRule="exact"/>
        <w:ind w:firstLine="640" w:firstLineChars="200"/>
        <w:rPr>
          <w:rFonts w:eastAsia="仿宋_GB2312"/>
          <w:sz w:val="32"/>
          <w:szCs w:val="32"/>
        </w:rPr>
      </w:pPr>
      <w:r>
        <w:rPr>
          <w:rFonts w:eastAsia="仿宋_GB2312"/>
          <w:sz w:val="32"/>
          <w:szCs w:val="32"/>
        </w:rPr>
        <w:t>贵州赛区赛事分报名参赛、资格确认、初赛、复赛、决赛、推荐晋级全国赛等六个阶段进行。比赛规则严格按照国家大赛组委会评审要求和标准，邀请专业评委对参赛项目进行综合评分，各赛段成绩和晋级结果全程、实时公开，接受公众监督。</w:t>
      </w:r>
    </w:p>
    <w:p>
      <w:pPr>
        <w:spacing w:line="560" w:lineRule="exact"/>
        <w:ind w:firstLine="640" w:firstLineChars="200"/>
        <w:rPr>
          <w:rFonts w:eastAsia="楷体_GB2312"/>
          <w:bCs/>
          <w:sz w:val="32"/>
          <w:szCs w:val="32"/>
        </w:rPr>
      </w:pPr>
      <w:r>
        <w:rPr>
          <w:rFonts w:eastAsia="楷体_GB2312"/>
          <w:bCs/>
          <w:sz w:val="32"/>
          <w:szCs w:val="32"/>
        </w:rPr>
        <w:t>（一）报名参赛（6月23日前）</w:t>
      </w:r>
    </w:p>
    <w:p>
      <w:pPr>
        <w:spacing w:line="560" w:lineRule="exact"/>
        <w:ind w:firstLine="640" w:firstLineChars="200"/>
        <w:rPr>
          <w:rFonts w:eastAsia="仿宋_GB2312"/>
          <w:sz w:val="32"/>
          <w:szCs w:val="32"/>
        </w:rPr>
      </w:pPr>
      <w:r>
        <w:rPr>
          <w:rFonts w:eastAsia="仿宋_GB2312"/>
          <w:sz w:val="32"/>
          <w:szCs w:val="32"/>
        </w:rPr>
        <w:t>拟参赛企业登录“中国创新创业大赛”官网（</w:t>
      </w:r>
      <w:r>
        <w:fldChar w:fldCharType="begin"/>
      </w:r>
      <w:r>
        <w:instrText xml:space="preserve"> HYPERLINK "http://www.cxcyds.com/" </w:instrText>
      </w:r>
      <w:r>
        <w:fldChar w:fldCharType="separate"/>
      </w:r>
      <w:r>
        <w:rPr>
          <w:rFonts w:eastAsia="仿宋_GB2312"/>
          <w:sz w:val="32"/>
          <w:szCs w:val="32"/>
        </w:rPr>
        <w:t>www.cxcyds.com</w:t>
      </w:r>
      <w:r>
        <w:rPr>
          <w:rFonts w:eastAsia="仿宋_GB2312"/>
          <w:sz w:val="32"/>
          <w:szCs w:val="32"/>
        </w:rPr>
        <w:fldChar w:fldCharType="end"/>
      </w:r>
      <w:r>
        <w:rPr>
          <w:rFonts w:eastAsia="仿宋_GB2312"/>
          <w:sz w:val="32"/>
          <w:szCs w:val="32"/>
        </w:rPr>
        <w:t>）统一注册报名，并按要求完整、准确、真实地填报相关信息。大赛官网是报名参赛的唯一渠道。</w:t>
      </w:r>
    </w:p>
    <w:p>
      <w:pPr>
        <w:spacing w:line="560" w:lineRule="exact"/>
        <w:ind w:firstLine="640" w:firstLineChars="200"/>
        <w:rPr>
          <w:rFonts w:eastAsia="仿宋_GB2312"/>
          <w:sz w:val="32"/>
          <w:szCs w:val="32"/>
        </w:rPr>
      </w:pPr>
      <w:bookmarkStart w:id="0" w:name="_GoBack"/>
      <w:r>
        <w:rPr>
          <w:rFonts w:eastAsia="仿宋_GB2312"/>
          <w:sz w:val="32"/>
          <w:szCs w:val="32"/>
        </w:rPr>
        <w:t>注册截止时间：2023年6月16日</w:t>
      </w:r>
    </w:p>
    <w:p>
      <w:pPr>
        <w:spacing w:line="560" w:lineRule="exact"/>
        <w:ind w:firstLine="640" w:firstLineChars="200"/>
        <w:jc w:val="left"/>
        <w:rPr>
          <w:rFonts w:eastAsia="仿宋_GB2312"/>
          <w:sz w:val="32"/>
          <w:szCs w:val="32"/>
        </w:rPr>
      </w:pPr>
      <w:r>
        <w:rPr>
          <w:rFonts w:eastAsia="仿宋_GB2312"/>
          <w:sz w:val="32"/>
          <w:szCs w:val="32"/>
        </w:rPr>
        <w:t>报名截止时间：2023年6月23日</w:t>
      </w:r>
    </w:p>
    <w:bookmarkEnd w:id="0"/>
    <w:p>
      <w:pPr>
        <w:spacing w:line="560" w:lineRule="exact"/>
        <w:ind w:firstLine="640" w:firstLineChars="200"/>
        <w:rPr>
          <w:rFonts w:eastAsia="楷体_GB2312"/>
          <w:bCs/>
          <w:sz w:val="32"/>
          <w:szCs w:val="32"/>
        </w:rPr>
      </w:pPr>
      <w:r>
        <w:rPr>
          <w:rFonts w:eastAsia="楷体_GB2312"/>
          <w:bCs/>
          <w:sz w:val="32"/>
          <w:szCs w:val="32"/>
        </w:rPr>
        <w:t>（二）资格确认（6月30日前）</w:t>
      </w:r>
    </w:p>
    <w:p>
      <w:pPr>
        <w:spacing w:line="560" w:lineRule="exact"/>
        <w:ind w:firstLine="640" w:firstLineChars="200"/>
        <w:rPr>
          <w:rFonts w:eastAsia="仿宋_GB2312"/>
          <w:sz w:val="32"/>
          <w:szCs w:val="32"/>
        </w:rPr>
      </w:pPr>
      <w:r>
        <w:rPr>
          <w:rFonts w:eastAsia="仿宋_GB2312"/>
          <w:sz w:val="32"/>
          <w:szCs w:val="32"/>
        </w:rPr>
        <w:t>报名截止后，大赛组织方对已报名注册的企业进行形式审查和资格确认，确认通过的企业晋级初赛。</w:t>
      </w:r>
    </w:p>
    <w:p>
      <w:pPr>
        <w:spacing w:line="560" w:lineRule="exact"/>
        <w:ind w:firstLine="640" w:firstLineChars="200"/>
        <w:rPr>
          <w:rFonts w:eastAsia="楷体_GB2312"/>
          <w:bCs/>
          <w:sz w:val="32"/>
          <w:szCs w:val="32"/>
        </w:rPr>
      </w:pPr>
      <w:r>
        <w:rPr>
          <w:rFonts w:eastAsia="楷体_GB2312"/>
          <w:bCs/>
          <w:sz w:val="32"/>
          <w:szCs w:val="32"/>
        </w:rPr>
        <w:t>（三）初赛（7月上旬）</w:t>
      </w:r>
    </w:p>
    <w:p>
      <w:pPr>
        <w:spacing w:line="560" w:lineRule="exact"/>
        <w:ind w:firstLine="640" w:firstLineChars="200"/>
        <w:rPr>
          <w:rFonts w:eastAsia="仿宋_GB2312"/>
          <w:sz w:val="32"/>
          <w:szCs w:val="32"/>
        </w:rPr>
      </w:pPr>
      <w:r>
        <w:rPr>
          <w:rFonts w:eastAsia="仿宋_GB2312"/>
          <w:sz w:val="32"/>
          <w:szCs w:val="32"/>
        </w:rPr>
        <w:t>1.邀请专业评委对各晋级初赛企业开展网上初评，初评规则严格执行国家大赛组委会评审相关要求。</w:t>
      </w:r>
    </w:p>
    <w:p>
      <w:pPr>
        <w:spacing w:line="560" w:lineRule="exact"/>
        <w:ind w:firstLine="640" w:firstLineChars="200"/>
        <w:rPr>
          <w:rFonts w:eastAsia="仿宋_GB2312"/>
          <w:sz w:val="32"/>
          <w:szCs w:val="32"/>
        </w:rPr>
      </w:pPr>
      <w:r>
        <w:rPr>
          <w:rFonts w:eastAsia="仿宋_GB2312"/>
          <w:sz w:val="32"/>
          <w:szCs w:val="32"/>
        </w:rPr>
        <w:t>2.根据网上初评专家意见并结合各行业报名队伍比例，从报名参赛企业中择优选取参赛企业进入复赛。</w:t>
      </w:r>
    </w:p>
    <w:p>
      <w:pPr>
        <w:spacing w:line="560" w:lineRule="exact"/>
        <w:ind w:firstLine="640" w:firstLineChars="200"/>
        <w:rPr>
          <w:rFonts w:eastAsia="楷体_GB2312"/>
          <w:bCs/>
          <w:sz w:val="32"/>
          <w:szCs w:val="32"/>
        </w:rPr>
      </w:pPr>
      <w:r>
        <w:rPr>
          <w:rFonts w:eastAsia="楷体_GB2312"/>
          <w:bCs/>
          <w:sz w:val="32"/>
          <w:szCs w:val="32"/>
        </w:rPr>
        <w:t>（四）复赛（7月中旬-8月上旬）</w:t>
      </w:r>
    </w:p>
    <w:p>
      <w:pPr>
        <w:spacing w:line="560" w:lineRule="exact"/>
        <w:ind w:firstLine="640" w:firstLineChars="200"/>
        <w:rPr>
          <w:rFonts w:eastAsia="仿宋_GB2312"/>
          <w:sz w:val="32"/>
          <w:szCs w:val="32"/>
        </w:rPr>
      </w:pPr>
      <w:r>
        <w:rPr>
          <w:rFonts w:eastAsia="仿宋_GB2312"/>
          <w:sz w:val="32"/>
          <w:szCs w:val="32"/>
        </w:rPr>
        <w:t>1.邀请行业专家、投资人对进入复赛的企业进行复赛前培训。</w:t>
      </w:r>
    </w:p>
    <w:p>
      <w:pPr>
        <w:spacing w:line="560" w:lineRule="exact"/>
        <w:ind w:firstLine="640" w:firstLineChars="200"/>
        <w:rPr>
          <w:rFonts w:eastAsia="仿宋_GB2312"/>
          <w:sz w:val="32"/>
          <w:szCs w:val="32"/>
        </w:rPr>
      </w:pPr>
      <w:r>
        <w:rPr>
          <w:rFonts w:eastAsia="仿宋_GB2312"/>
          <w:sz w:val="32"/>
          <w:szCs w:val="32"/>
        </w:rPr>
        <w:t>2.进入复赛的参赛企业，按组别分批次在各分赛场开展现场路演，并邀请专业评委进行现场评审，严格执行国家大赛组委会评审标准，复赛优胜企业进入决赛。关于复赛奖项设置和进入决赛的企业数量和名额比例分配，大赛执委会将在复赛前以复赛方案形式公布。</w:t>
      </w:r>
    </w:p>
    <w:p>
      <w:pPr>
        <w:spacing w:line="560" w:lineRule="exact"/>
        <w:ind w:firstLine="640" w:firstLineChars="200"/>
        <w:rPr>
          <w:rFonts w:eastAsia="仿宋_GB2312"/>
          <w:sz w:val="32"/>
          <w:szCs w:val="32"/>
        </w:rPr>
      </w:pPr>
      <w:r>
        <w:rPr>
          <w:rFonts w:eastAsia="仿宋_GB2312"/>
          <w:sz w:val="32"/>
          <w:szCs w:val="32"/>
        </w:rPr>
        <w:t>3.通过省科技厅官方网站和省内主流网络媒体公布复赛结果，并邀请省内主流媒体对比赛相关情况进行宣传报道。</w:t>
      </w:r>
    </w:p>
    <w:p>
      <w:pPr>
        <w:spacing w:line="560" w:lineRule="exact"/>
        <w:ind w:firstLine="640" w:firstLineChars="200"/>
        <w:rPr>
          <w:rFonts w:eastAsia="楷体_GB2312"/>
          <w:bCs/>
          <w:sz w:val="32"/>
          <w:szCs w:val="32"/>
        </w:rPr>
      </w:pPr>
      <w:r>
        <w:rPr>
          <w:rFonts w:eastAsia="楷体_GB2312"/>
          <w:bCs/>
          <w:sz w:val="32"/>
          <w:szCs w:val="32"/>
        </w:rPr>
        <w:t>（五）决赛（8月中旬）</w:t>
      </w:r>
    </w:p>
    <w:p>
      <w:pPr>
        <w:spacing w:line="560" w:lineRule="exact"/>
        <w:ind w:firstLine="640" w:firstLineChars="200"/>
        <w:rPr>
          <w:rFonts w:eastAsia="仿宋_GB2312"/>
          <w:sz w:val="32"/>
          <w:szCs w:val="32"/>
        </w:rPr>
      </w:pPr>
      <w:r>
        <w:rPr>
          <w:rFonts w:eastAsia="仿宋_GB2312"/>
          <w:sz w:val="32"/>
          <w:szCs w:val="32"/>
        </w:rPr>
        <w:t>1.贵州赛区组委会将委托第三方机构对晋级决赛的企业进行尽职调查，调查内容主要有企业报名资质、业务运营状况、财务状况及其他涉及尽职调查要求的相关内容。</w:t>
      </w:r>
    </w:p>
    <w:p>
      <w:pPr>
        <w:spacing w:line="560" w:lineRule="exact"/>
        <w:ind w:firstLine="640" w:firstLineChars="200"/>
        <w:rPr>
          <w:rFonts w:eastAsia="仿宋_GB2312"/>
          <w:sz w:val="32"/>
          <w:szCs w:val="32"/>
        </w:rPr>
      </w:pPr>
      <w:r>
        <w:rPr>
          <w:rFonts w:eastAsia="仿宋_GB2312"/>
          <w:sz w:val="32"/>
          <w:szCs w:val="32"/>
        </w:rPr>
        <w:t>2.邀请行业专家、投资人对进入决赛的企业进行决赛赛前培训，重点围绕项目展示能力、表达能力及应对能力等方面进行综合素质提升培训。决赛开始前通过省内主流媒体加大对决赛的宣传力度，推动对大赛的关注和热情。</w:t>
      </w:r>
    </w:p>
    <w:p>
      <w:pPr>
        <w:spacing w:line="560" w:lineRule="exact"/>
        <w:ind w:firstLine="640" w:firstLineChars="200"/>
        <w:rPr>
          <w:rFonts w:eastAsia="仿宋_GB2312"/>
          <w:sz w:val="32"/>
          <w:szCs w:val="32"/>
        </w:rPr>
      </w:pPr>
      <w:r>
        <w:rPr>
          <w:rFonts w:eastAsia="仿宋_GB2312"/>
          <w:sz w:val="32"/>
          <w:szCs w:val="32"/>
        </w:rPr>
        <w:t>3.决赛队伍按组别分现场展示、评委提问两个环节进行。邀请省内外知名专家和企业家作为评委进行现场评审，评审规则严格按国家大赛组委会评审相关要求执行。关于决赛奖项设置，大赛执委会将在决赛前以决赛方案形式公布。</w:t>
      </w:r>
    </w:p>
    <w:p>
      <w:pPr>
        <w:spacing w:line="560" w:lineRule="exact"/>
        <w:ind w:firstLine="640" w:firstLineChars="200"/>
        <w:rPr>
          <w:rFonts w:eastAsia="仿宋_GB2312"/>
          <w:sz w:val="32"/>
          <w:szCs w:val="32"/>
        </w:rPr>
      </w:pPr>
      <w:r>
        <w:rPr>
          <w:rFonts w:eastAsia="仿宋_GB2312"/>
          <w:sz w:val="32"/>
          <w:szCs w:val="32"/>
        </w:rPr>
        <w:t>4.通过省科技厅官方网站和省内主流网络媒体公布决赛结果，邀请省内主流媒体对大赛亮点、特点进行宣传报道。</w:t>
      </w:r>
    </w:p>
    <w:p>
      <w:pPr>
        <w:spacing w:line="560" w:lineRule="exact"/>
        <w:ind w:firstLine="640" w:firstLineChars="200"/>
        <w:rPr>
          <w:rFonts w:eastAsia="楷体_GB2312"/>
          <w:bCs/>
          <w:sz w:val="32"/>
          <w:szCs w:val="32"/>
        </w:rPr>
      </w:pPr>
      <w:r>
        <w:rPr>
          <w:rFonts w:eastAsia="楷体_GB2312"/>
          <w:bCs/>
          <w:sz w:val="32"/>
          <w:szCs w:val="32"/>
        </w:rPr>
        <w:t>（六）推荐晋级全国赛（8月31日前）</w:t>
      </w:r>
    </w:p>
    <w:p>
      <w:pPr>
        <w:spacing w:line="560" w:lineRule="exact"/>
        <w:ind w:firstLine="640" w:firstLineChars="200"/>
        <w:rPr>
          <w:rFonts w:eastAsia="仿宋_GB2312"/>
          <w:sz w:val="32"/>
          <w:szCs w:val="32"/>
        </w:rPr>
      </w:pPr>
      <w:r>
        <w:rPr>
          <w:rFonts w:eastAsia="仿宋_GB2312"/>
          <w:sz w:val="32"/>
          <w:szCs w:val="32"/>
        </w:rPr>
        <w:t>1.全国赛由国家大赛组委会办公室负责组织，我省根据国家大赛组委会办公室下发的各行业晋级名额，结合贵州赛区决赛排名择优推荐晋级全国赛（成长组企业晋级全国行业总决赛须获得科技型中小企业入库编号）。</w:t>
      </w:r>
    </w:p>
    <w:p>
      <w:pPr>
        <w:spacing w:line="560" w:lineRule="exact"/>
        <w:ind w:firstLine="640" w:firstLineChars="200"/>
        <w:rPr>
          <w:rFonts w:eastAsia="仿宋_GB2312"/>
          <w:sz w:val="32"/>
          <w:szCs w:val="32"/>
        </w:rPr>
      </w:pPr>
      <w:r>
        <w:rPr>
          <w:rFonts w:eastAsia="仿宋_GB2312"/>
          <w:sz w:val="32"/>
          <w:szCs w:val="32"/>
        </w:rPr>
        <w:t>2.贵州赛区通过省科技厅官方网站和省内主流网络媒体公布贵州赛区入围全国赛推荐企业名单。同时贵州赛区将对入围全国行业总决赛推荐企业提供后续相关支持和服务。</w:t>
      </w:r>
    </w:p>
    <w:p>
      <w:pPr>
        <w:spacing w:line="560" w:lineRule="exact"/>
        <w:ind w:firstLine="640" w:firstLineChars="200"/>
        <w:rPr>
          <w:rFonts w:eastAsia="黑体"/>
          <w:bCs/>
          <w:sz w:val="32"/>
          <w:szCs w:val="32"/>
        </w:rPr>
      </w:pPr>
      <w:r>
        <w:rPr>
          <w:rFonts w:eastAsia="黑体"/>
          <w:bCs/>
          <w:sz w:val="32"/>
          <w:szCs w:val="32"/>
        </w:rPr>
        <w:t>六、支持政策</w:t>
      </w:r>
    </w:p>
    <w:p>
      <w:pPr>
        <w:spacing w:line="560" w:lineRule="exact"/>
        <w:ind w:firstLine="640" w:firstLineChars="200"/>
        <w:rPr>
          <w:rFonts w:eastAsia="仿宋_GB2312"/>
          <w:sz w:val="32"/>
          <w:szCs w:val="32"/>
        </w:rPr>
      </w:pPr>
      <w:r>
        <w:rPr>
          <w:rFonts w:eastAsia="仿宋_GB2312"/>
          <w:sz w:val="32"/>
          <w:szCs w:val="32"/>
        </w:rPr>
        <w:t>1.荣获全国赛“创新创业50强”，一、二、三等奖的优秀参赛企业，有机会获得国家中小企业发展基金设立的子基金、国家科技成果转化引导基金设立的子基金、科技型中小企业创业投资引导基金设立的子基金、中国互联网投资基金等国家级投资基金推荐支持。</w:t>
      </w:r>
    </w:p>
    <w:p>
      <w:pPr>
        <w:spacing w:line="560" w:lineRule="exact"/>
        <w:ind w:firstLine="640" w:firstLineChars="200"/>
        <w:rPr>
          <w:rFonts w:eastAsia="仿宋_GB2312"/>
          <w:sz w:val="32"/>
          <w:szCs w:val="32"/>
        </w:rPr>
      </w:pPr>
      <w:r>
        <w:rPr>
          <w:rFonts w:eastAsia="仿宋_GB2312"/>
          <w:sz w:val="32"/>
          <w:szCs w:val="32"/>
        </w:rPr>
        <w:t>2.贵州赛区将积极吸引社会各方支持参与，为复赛和决赛阶段的优胜企业提供奖金奖励。</w:t>
      </w:r>
    </w:p>
    <w:p>
      <w:pPr>
        <w:spacing w:line="560" w:lineRule="exact"/>
        <w:ind w:firstLine="640" w:firstLineChars="200"/>
        <w:rPr>
          <w:rFonts w:eastAsia="仿宋_GB2312"/>
          <w:sz w:val="32"/>
          <w:szCs w:val="32"/>
        </w:rPr>
      </w:pPr>
      <w:r>
        <w:rPr>
          <w:rFonts w:eastAsia="仿宋_GB2312"/>
          <w:sz w:val="32"/>
          <w:szCs w:val="32"/>
        </w:rPr>
        <w:t>3.贵州赛区参赛企业符合科技型中小企业备案条件的，将优先予以备案，按相关管理程序推动。</w:t>
      </w:r>
    </w:p>
    <w:p>
      <w:pPr>
        <w:spacing w:line="560" w:lineRule="exact"/>
        <w:ind w:firstLine="640" w:firstLineChars="200"/>
        <w:rPr>
          <w:rFonts w:eastAsia="仿宋_GB2312"/>
          <w:sz w:val="32"/>
          <w:szCs w:val="32"/>
        </w:rPr>
      </w:pPr>
      <w:r>
        <w:rPr>
          <w:rFonts w:eastAsia="仿宋_GB2312"/>
          <w:sz w:val="32"/>
          <w:szCs w:val="32"/>
        </w:rPr>
        <w:t>4.贵州赛区参赛企业符合贷款贴息补助标准的，将享受科技金融融资平台贷款优惠利率及贷款贴息补助，按科技金融管理程序推动。</w:t>
      </w:r>
    </w:p>
    <w:p>
      <w:pPr>
        <w:spacing w:line="560" w:lineRule="exact"/>
        <w:ind w:firstLine="640" w:firstLineChars="200"/>
        <w:rPr>
          <w:rFonts w:eastAsia="仿宋_GB2312"/>
          <w:sz w:val="32"/>
          <w:szCs w:val="32"/>
        </w:rPr>
      </w:pPr>
      <w:r>
        <w:rPr>
          <w:rFonts w:eastAsia="仿宋_GB2312"/>
          <w:sz w:val="32"/>
          <w:szCs w:val="32"/>
        </w:rPr>
        <w:t>5.贵州赛区优秀参赛企业可享受在贵州科学城和省内国家级、省级高新区各类创新创业平台孵化的优惠措施。</w:t>
      </w:r>
    </w:p>
    <w:p>
      <w:pPr>
        <w:spacing w:line="560" w:lineRule="exact"/>
        <w:ind w:firstLine="640" w:firstLineChars="200"/>
        <w:rPr>
          <w:rFonts w:eastAsia="仿宋_GB2312"/>
          <w:sz w:val="32"/>
          <w:szCs w:val="32"/>
        </w:rPr>
      </w:pPr>
      <w:r>
        <w:rPr>
          <w:rFonts w:eastAsia="仿宋_GB2312"/>
          <w:sz w:val="32"/>
          <w:szCs w:val="32"/>
        </w:rPr>
        <w:t>6.贵州赛区将为参赛企业组织创新创业政策、创新创业投融资、商业模式等方面的免费培训。</w:t>
      </w:r>
    </w:p>
    <w:p>
      <w:pPr>
        <w:spacing w:line="560" w:lineRule="exact"/>
        <w:ind w:firstLine="640" w:firstLineChars="200"/>
        <w:rPr>
          <w:rFonts w:eastAsia="仿宋_GB2312"/>
          <w:sz w:val="32"/>
          <w:szCs w:val="32"/>
        </w:rPr>
      </w:pPr>
      <w:r>
        <w:rPr>
          <w:rFonts w:eastAsia="仿宋_GB2312"/>
          <w:sz w:val="32"/>
          <w:szCs w:val="32"/>
        </w:rPr>
        <w:t>7.贵州赛区将为优秀参赛企业组织多场专项投融资对接活动。</w:t>
      </w:r>
    </w:p>
    <w:p>
      <w:pPr>
        <w:spacing w:line="560" w:lineRule="exact"/>
        <w:ind w:firstLine="615"/>
        <w:rPr>
          <w:rFonts w:eastAsia="黑体"/>
          <w:bCs/>
          <w:color w:val="FF0000"/>
          <w:sz w:val="32"/>
          <w:szCs w:val="32"/>
        </w:rPr>
      </w:pPr>
      <w:r>
        <w:rPr>
          <w:rFonts w:eastAsia="黑体"/>
          <w:bCs/>
          <w:sz w:val="32"/>
          <w:szCs w:val="32"/>
        </w:rPr>
        <w:t>七、</w:t>
      </w:r>
      <w:r>
        <w:rPr>
          <w:rFonts w:eastAsia="黑体"/>
          <w:bCs/>
          <w:color w:val="000000"/>
          <w:sz w:val="32"/>
          <w:szCs w:val="32"/>
        </w:rPr>
        <w:t>配套活动</w:t>
      </w:r>
    </w:p>
    <w:p>
      <w:pPr>
        <w:pStyle w:val="2"/>
        <w:spacing w:line="560" w:lineRule="exact"/>
        <w:ind w:firstLine="640" w:firstLineChars="200"/>
      </w:pPr>
      <w:r>
        <w:rPr>
          <w:rFonts w:eastAsia="仿宋_GB2312"/>
          <w:color w:val="000000"/>
          <w:sz w:val="32"/>
          <w:szCs w:val="32"/>
        </w:rPr>
        <w:t>视情组织针对创新创业团队的专项赛事，作为大赛重要配套活动。同时联合相关单位和机构为参赛企业开展辅导服务等活动，旨在扩大大赛影响力，借助串联全年的大赛活动，形成不落幕的创新创业氛围。聚焦乡村振兴和国民经济主战场、聚焦我省科技重大需求，通过大赛及配套活动吸引各方资源落地贵州，助力我省产业转型升级，高质量发展。</w:t>
      </w:r>
    </w:p>
    <w:p/>
    <w:sectPr>
      <w:footerReference r:id="rId4" w:type="first"/>
      <w:footerReference r:id="rId3" w:type="default"/>
      <w:pgSz w:w="11906" w:h="16838"/>
      <w:pgMar w:top="2098" w:right="1474" w:bottom="1701"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- 5 -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- 5 -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YWQ3OGMwZTk1OTk2YWM4OGFhZGFiY2ExMmNkODkifQ=="/>
  </w:docVars>
  <w:rsids>
    <w:rsidRoot w:val="3CEA0517"/>
    <w:rsid w:val="00B02753"/>
    <w:rsid w:val="00DD6037"/>
    <w:rsid w:val="15454534"/>
    <w:rsid w:val="3CEA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3119</Words>
  <Characters>3172</Characters>
  <Lines>2</Lines>
  <Paragraphs>6</Paragraphs>
  <TotalTime>2</TotalTime>
  <ScaleCrop>false</ScaleCrop>
  <LinksUpToDate>false</LinksUpToDate>
  <CharactersWithSpaces>3259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2023-06-06T01:58:00Z</dcterms:created>
  <dc:creator>无名指</dc:creator>
  <cp:lastModifiedBy>Little Monster.</cp:lastModifiedBy>
  <dcterms:modified xsi:type="dcterms:W3CDTF">2023-06-06T02:01:43Z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AAD9F35C7C3946378826B8AE0964AC9F_11</vt:lpwstr>
  </property>
</Properties>
</file>